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7725F" w:rsidRPr="00A01DEE" w:rsidRDefault="0027725F" w:rsidP="0027725F">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A8581D">
        <w:rPr>
          <w:b/>
          <w:sz w:val="24"/>
          <w:szCs w:val="24"/>
        </w:rPr>
        <w:t>#9</w:t>
      </w:r>
      <w:r w:rsidR="00593FF6">
        <w:rPr>
          <w:b/>
          <w:sz w:val="24"/>
          <w:szCs w:val="24"/>
        </w:rPr>
        <w:t>8</w:t>
      </w:r>
      <w:r w:rsidR="003562AF">
        <w:rPr>
          <w:b/>
          <w:sz w:val="24"/>
          <w:szCs w:val="24"/>
        </w:rPr>
        <w:t>bis</w:t>
      </w:r>
      <w:r w:rsidRPr="006E473F">
        <w:rPr>
          <w:rFonts w:hint="eastAsia"/>
          <w:b/>
          <w:sz w:val="24"/>
          <w:szCs w:val="24"/>
          <w:lang w:eastAsia="ko-KR"/>
        </w:rPr>
        <w:tab/>
      </w:r>
      <w:r w:rsidR="003562AF" w:rsidRPr="003562AF">
        <w:rPr>
          <w:b/>
          <w:sz w:val="24"/>
          <w:szCs w:val="24"/>
          <w:lang w:eastAsia="ko-KR"/>
        </w:rPr>
        <w:t>R1-1910503</w:t>
      </w:r>
    </w:p>
    <w:bookmarkEnd w:id="0"/>
    <w:p w:rsidR="007A57E2" w:rsidRPr="005E0AC4" w:rsidRDefault="003562AF" w:rsidP="0027725F">
      <w:pPr>
        <w:pStyle w:val="Header"/>
        <w:spacing w:after="240"/>
        <w:rPr>
          <w:rFonts w:eastAsia="Malgun Gothic"/>
          <w:noProof w:val="0"/>
          <w:color w:val="000000"/>
          <w:sz w:val="24"/>
          <w:szCs w:val="24"/>
          <w:lang w:val="en-US" w:eastAsia="ko-KR"/>
        </w:rPr>
      </w:pPr>
      <w:r>
        <w:rPr>
          <w:rFonts w:cs="Arial"/>
          <w:bCs/>
          <w:sz w:val="24"/>
          <w:szCs w:val="24"/>
        </w:rPr>
        <w:t>Chongqing</w:t>
      </w:r>
      <w:r w:rsidR="00A8581D" w:rsidRPr="007750E1">
        <w:rPr>
          <w:rFonts w:cs="Arial"/>
          <w:bCs/>
          <w:sz w:val="24"/>
          <w:szCs w:val="24"/>
        </w:rPr>
        <w:t xml:space="preserve">, </w:t>
      </w:r>
      <w:r>
        <w:rPr>
          <w:rFonts w:cs="Arial"/>
          <w:bCs/>
          <w:sz w:val="24"/>
          <w:szCs w:val="24"/>
        </w:rPr>
        <w:t>China</w:t>
      </w:r>
      <w:r w:rsidR="00A8581D" w:rsidRPr="007750E1">
        <w:rPr>
          <w:rFonts w:cs="Arial"/>
          <w:bCs/>
          <w:sz w:val="24"/>
          <w:szCs w:val="24"/>
        </w:rPr>
        <w:t xml:space="preserve">, </w:t>
      </w:r>
      <w:r>
        <w:rPr>
          <w:rFonts w:cs="Arial"/>
          <w:bCs/>
          <w:sz w:val="24"/>
          <w:szCs w:val="24"/>
        </w:rPr>
        <w:t>October</w:t>
      </w:r>
      <w:r w:rsidR="00A8581D" w:rsidRPr="007750E1">
        <w:rPr>
          <w:rFonts w:cs="Arial"/>
          <w:bCs/>
          <w:sz w:val="24"/>
          <w:szCs w:val="24"/>
        </w:rPr>
        <w:t xml:space="preserve"> </w:t>
      </w:r>
      <w:r>
        <w:rPr>
          <w:rFonts w:cs="Arial"/>
          <w:bCs/>
          <w:sz w:val="24"/>
          <w:szCs w:val="24"/>
        </w:rPr>
        <w:t>14</w:t>
      </w:r>
      <w:r w:rsidR="00A8581D" w:rsidRPr="007750E1">
        <w:rPr>
          <w:rFonts w:cs="Arial"/>
          <w:bCs/>
          <w:sz w:val="24"/>
          <w:szCs w:val="24"/>
          <w:vertAlign w:val="superscript"/>
        </w:rPr>
        <w:t>th</w:t>
      </w:r>
      <w:r w:rsidR="00A8581D" w:rsidRPr="007750E1">
        <w:rPr>
          <w:rFonts w:cs="Arial"/>
          <w:bCs/>
          <w:sz w:val="24"/>
          <w:szCs w:val="24"/>
        </w:rPr>
        <w:t xml:space="preserve"> – </w:t>
      </w:r>
      <w:r>
        <w:rPr>
          <w:rFonts w:cs="Arial"/>
          <w:bCs/>
          <w:sz w:val="24"/>
          <w:szCs w:val="24"/>
        </w:rPr>
        <w:t>2</w:t>
      </w:r>
      <w:r w:rsidR="00593FF6">
        <w:rPr>
          <w:rFonts w:cs="Arial"/>
          <w:bCs/>
          <w:sz w:val="24"/>
          <w:szCs w:val="24"/>
        </w:rPr>
        <w:t>0</w:t>
      </w:r>
      <w:r w:rsidR="00A8581D" w:rsidRPr="007750E1">
        <w:rPr>
          <w:rFonts w:cs="Arial"/>
          <w:bCs/>
          <w:sz w:val="24"/>
          <w:szCs w:val="24"/>
          <w:vertAlign w:val="superscript"/>
        </w:rPr>
        <w:t>th</w:t>
      </w:r>
      <w:r w:rsidR="00A8581D" w:rsidRPr="007750E1">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221F64">
        <w:rPr>
          <w:rFonts w:ascii="Arial" w:hAnsi="Arial"/>
          <w:color w:val="000000"/>
          <w:sz w:val="24"/>
          <w:szCs w:val="24"/>
        </w:rPr>
        <w:t>7.2.10.</w:t>
      </w:r>
      <w:r w:rsidR="00A8581D">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221F64" w:rsidRPr="00221F64">
        <w:rPr>
          <w:rFonts w:ascii="Arial" w:eastAsia="Malgun Gothic" w:hAnsi="Arial"/>
          <w:color w:val="000000"/>
          <w:sz w:val="24"/>
        </w:rPr>
        <w:t xml:space="preserve">Discussion on UE and </w:t>
      </w:r>
      <w:proofErr w:type="spellStart"/>
      <w:r w:rsidR="00221F64" w:rsidRPr="00221F64">
        <w:rPr>
          <w:rFonts w:ascii="Arial" w:eastAsia="Malgun Gothic" w:hAnsi="Arial"/>
          <w:color w:val="000000"/>
          <w:sz w:val="24"/>
        </w:rPr>
        <w:t>gNB</w:t>
      </w:r>
      <w:proofErr w:type="spellEnd"/>
      <w:r w:rsidR="00221F64" w:rsidRPr="00221F64">
        <w:rPr>
          <w:rFonts w:ascii="Arial" w:eastAsia="Malgun Gothic" w:hAnsi="Arial"/>
          <w:color w:val="000000"/>
          <w:sz w:val="24"/>
        </w:rPr>
        <w:t xml:space="preserve"> measurements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A8581D" w:rsidRDefault="00BA5E1B" w:rsidP="00DF3077">
      <w:pPr>
        <w:wordWrap/>
        <w:spacing w:before="60" w:after="60" w:line="288" w:lineRule="auto"/>
        <w:ind w:firstLine="284"/>
        <w:jc w:val="both"/>
        <w:rPr>
          <w:rFonts w:eastAsia="Malgun Gothic"/>
          <w:color w:val="000000"/>
        </w:rPr>
      </w:pPr>
      <w:r>
        <w:rPr>
          <w:rFonts w:eastAsia="Malgun Gothic"/>
          <w:color w:val="000000"/>
        </w:rPr>
        <w:t xml:space="preserve">A new </w:t>
      </w:r>
      <w:r w:rsidR="008B676F">
        <w:rPr>
          <w:rFonts w:eastAsia="Malgun Gothic"/>
          <w:color w:val="000000"/>
        </w:rPr>
        <w:t>work</w:t>
      </w:r>
      <w:r>
        <w:rPr>
          <w:rFonts w:eastAsia="Malgun Gothic"/>
          <w:color w:val="000000"/>
        </w:rPr>
        <w:t xml:space="preserve"> item on “</w:t>
      </w:r>
      <w:r w:rsidRPr="00097CA9">
        <w:rPr>
          <w:rFonts w:eastAsia="Malgun Gothic"/>
          <w:color w:val="000000"/>
        </w:rPr>
        <w:t>NR positioning support</w:t>
      </w:r>
      <w:r>
        <w:rPr>
          <w:rFonts w:eastAsia="Malgun Gothic"/>
          <w:color w:val="000000"/>
        </w:rPr>
        <w:t>” was approved in RAN#</w:t>
      </w:r>
      <w:r w:rsidR="008B676F">
        <w:rPr>
          <w:rFonts w:eastAsia="Malgun Gothic"/>
          <w:color w:val="000000"/>
        </w:rPr>
        <w:t>83</w:t>
      </w:r>
      <w:r>
        <w:rPr>
          <w:rFonts w:eastAsia="Malgun Gothic"/>
          <w:color w:val="000000"/>
        </w:rPr>
        <w:t xml:space="preserve"> and </w:t>
      </w:r>
      <w:r w:rsidR="00DF3077">
        <w:rPr>
          <w:rFonts w:eastAsia="Malgun Gothic"/>
          <w:color w:val="000000"/>
        </w:rPr>
        <w:t>t</w:t>
      </w:r>
      <w:r w:rsidR="00A8581D">
        <w:rPr>
          <w:rFonts w:eastAsia="Malgun Gothic"/>
          <w:color w:val="000000"/>
        </w:rPr>
        <w:t>he following agreements were made in RAN1#9</w:t>
      </w:r>
      <w:r w:rsidR="00DF3077">
        <w:rPr>
          <w:rFonts w:eastAsia="Malgun Gothic"/>
          <w:color w:val="000000"/>
        </w:rPr>
        <w:t>7</w:t>
      </w:r>
      <w:r w:rsidR="00A8581D">
        <w:rPr>
          <w:rFonts w:eastAsia="Malgun Gothic"/>
          <w:color w:val="000000"/>
        </w:rPr>
        <w:t xml:space="preserve"> [</w:t>
      </w:r>
      <w:r w:rsidR="00DF3077">
        <w:rPr>
          <w:rFonts w:eastAsia="Malgun Gothic"/>
          <w:color w:val="000000"/>
        </w:rPr>
        <w:t>1</w:t>
      </w:r>
      <w:r w:rsidR="00A8581D">
        <w:rPr>
          <w:rFonts w:eastAsia="Malgun Gothic"/>
          <w:color w:val="000000"/>
        </w:rPr>
        <w:t>]</w:t>
      </w:r>
      <w:r w:rsidR="00B050A8">
        <w:rPr>
          <w:rFonts w:eastAsia="Malgun Gothic"/>
          <w:color w:val="000000"/>
        </w:rPr>
        <w:t xml:space="preserve"> and RAN1#98 [2]</w:t>
      </w:r>
      <w:r w:rsidR="00A8581D">
        <w:rPr>
          <w:rFonts w:eastAsia="Malgun Gothic"/>
          <w:color w:val="000000"/>
        </w:rPr>
        <w:t>.</w:t>
      </w:r>
    </w:p>
    <w:p w:rsidR="00DF3077" w:rsidRDefault="00DF3077" w:rsidP="00DF3077">
      <w:r w:rsidRPr="004F4D7A">
        <w:rPr>
          <w:highlight w:val="green"/>
        </w:rPr>
        <w:t>Agreement:</w:t>
      </w:r>
    </w:p>
    <w:p w:rsidR="00DF3077" w:rsidRPr="004F4D7A" w:rsidRDefault="00DF3077" w:rsidP="00DF3077">
      <w:r w:rsidRPr="004F4D7A">
        <w:t>Select one (or more) of the following options for the definition of the RSTD</w:t>
      </w:r>
    </w:p>
    <w:p w:rsidR="00DF3077" w:rsidRPr="004F4D7A" w:rsidRDefault="00DF3077" w:rsidP="00DF3077">
      <w:pPr>
        <w:widowControl/>
        <w:numPr>
          <w:ilvl w:val="0"/>
          <w:numId w:val="20"/>
        </w:numPr>
        <w:wordWrap/>
        <w:autoSpaceDE/>
        <w:autoSpaceDN/>
      </w:pPr>
      <w:r w:rsidRPr="004F4D7A">
        <w:t xml:space="preserve">Option 1: RSTD is defined as the time difference with respect to the </w:t>
      </w:r>
      <w:proofErr w:type="spellStart"/>
      <w:r w:rsidRPr="004F4D7A">
        <w:t>subframe</w:t>
      </w:r>
      <w:proofErr w:type="spellEnd"/>
      <w:r w:rsidRPr="004F4D7A">
        <w:t xml:space="preserve"> timings associated with the different TPs;</w:t>
      </w:r>
    </w:p>
    <w:p w:rsidR="00DF3077" w:rsidRPr="004F4D7A" w:rsidRDefault="00DF3077" w:rsidP="00DF3077">
      <w:pPr>
        <w:widowControl/>
        <w:numPr>
          <w:ilvl w:val="0"/>
          <w:numId w:val="20"/>
        </w:numPr>
        <w:wordWrap/>
        <w:autoSpaceDE/>
        <w:autoSpaceDN/>
      </w:pPr>
      <w:r w:rsidRPr="004F4D7A">
        <w:t>Option 2: RSTD is defined as the time difference with respect to the timings associated with the DL PRS resource sets of different TPs</w:t>
      </w:r>
    </w:p>
    <w:p w:rsidR="00DF3077" w:rsidRPr="004F4D7A" w:rsidRDefault="00DF3077" w:rsidP="00DF3077">
      <w:pPr>
        <w:widowControl/>
        <w:numPr>
          <w:ilvl w:val="0"/>
          <w:numId w:val="20"/>
        </w:numPr>
        <w:wordWrap/>
        <w:autoSpaceDE/>
        <w:autoSpaceDN/>
      </w:pPr>
      <w:r w:rsidRPr="004F4D7A">
        <w:t>Option 3: RSTD is defined as the time difference with respect to the timings associated with the DL PRS resources of different TPs</w:t>
      </w:r>
    </w:p>
    <w:p w:rsidR="00DF3077" w:rsidRPr="004F4D7A" w:rsidRDefault="00DF3077" w:rsidP="00DF3077">
      <w:pPr>
        <w:widowControl/>
        <w:numPr>
          <w:ilvl w:val="0"/>
          <w:numId w:val="20"/>
        </w:numPr>
        <w:wordWrap/>
        <w:autoSpaceDE/>
        <w:autoSpaceDN/>
      </w:pPr>
      <w:r w:rsidRPr="004F4D7A">
        <w:t>Note: Definition of the RSTD applies at least to the RSTD measurements obtained from DL PRS. It does not preclude the RSTD obtained from other DL RS.</w:t>
      </w:r>
    </w:p>
    <w:p w:rsidR="00DF3077" w:rsidRDefault="00DF3077" w:rsidP="00DF3077"/>
    <w:p w:rsidR="00DF3077" w:rsidRDefault="00DF3077" w:rsidP="00DF3077">
      <w:r w:rsidRPr="00921963">
        <w:rPr>
          <w:highlight w:val="green"/>
        </w:rPr>
        <w:t>Agreement:</w:t>
      </w:r>
    </w:p>
    <w:p w:rsidR="00DF3077" w:rsidRPr="000E7753" w:rsidRDefault="00DF3077" w:rsidP="00DF3077">
      <w:pPr>
        <w:widowControl/>
        <w:numPr>
          <w:ilvl w:val="0"/>
          <w:numId w:val="20"/>
        </w:numPr>
        <w:wordWrap/>
        <w:autoSpaceDE/>
        <w:autoSpaceDN/>
      </w:pPr>
      <w:r w:rsidRPr="000E7753">
        <w:t>For FR1, the reference point of the RSTD measurement is the Rx antenna connector of the UE</w:t>
      </w:r>
    </w:p>
    <w:p w:rsidR="00DF3077" w:rsidRPr="000E7753" w:rsidRDefault="00DF3077" w:rsidP="00DF3077">
      <w:pPr>
        <w:widowControl/>
        <w:numPr>
          <w:ilvl w:val="0"/>
          <w:numId w:val="20"/>
        </w:numPr>
        <w:wordWrap/>
        <w:autoSpaceDE/>
        <w:autoSpaceDN/>
      </w:pPr>
      <w:r w:rsidRPr="000E7753">
        <w:t>For FR2, RAN1 has considered the following options as the reference point of the RSTD measurement</w:t>
      </w:r>
      <w:r>
        <w:t xml:space="preserve">. </w:t>
      </w:r>
      <w:r w:rsidRPr="000E7753">
        <w:t xml:space="preserve">The final decision is up to RAN4 on how to define the reference point of the RSTD measurement. </w:t>
      </w:r>
    </w:p>
    <w:p w:rsidR="00DF3077" w:rsidRDefault="00DF3077" w:rsidP="00DF3077">
      <w:pPr>
        <w:widowControl/>
        <w:numPr>
          <w:ilvl w:val="1"/>
          <w:numId w:val="20"/>
        </w:numPr>
        <w:wordWrap/>
        <w:autoSpaceDE/>
        <w:autoSpaceDN/>
      </w:pPr>
      <w:r>
        <w:t>Option 1: the combined signal from antenna elements corresponding to a given receiver</w:t>
      </w:r>
    </w:p>
    <w:p w:rsidR="00DF3077" w:rsidRDefault="00DF3077" w:rsidP="00DF3077">
      <w:pPr>
        <w:widowControl/>
        <w:numPr>
          <w:ilvl w:val="1"/>
          <w:numId w:val="20"/>
        </w:numPr>
        <w:wordWrap/>
        <w:autoSpaceDE/>
        <w:autoSpaceDN/>
      </w:pPr>
      <w:r>
        <w:t>Option 2: the Rx antenna of the UE</w:t>
      </w:r>
    </w:p>
    <w:p w:rsidR="00DF3077" w:rsidRDefault="00DF3077" w:rsidP="00DF3077"/>
    <w:p w:rsidR="00DF3077" w:rsidRDefault="00DF3077" w:rsidP="00DF3077">
      <w:r w:rsidRPr="00D647B1">
        <w:rPr>
          <w:highlight w:val="green"/>
        </w:rPr>
        <w:t>Agreement:</w:t>
      </w:r>
    </w:p>
    <w:p w:rsidR="00DF3077" w:rsidRDefault="00DF3077" w:rsidP="00DF3077">
      <w:r>
        <w:t>DL PRS-RSRP is defined as the linear average over the power contributions (in [W]) of the resource elements of the antenna port that carry a DL PRS resource configured for RSRP measurements within the considered measurement frequency bandwidth</w:t>
      </w:r>
    </w:p>
    <w:p w:rsidR="00DF3077" w:rsidRPr="003F179B" w:rsidRDefault="00DF3077" w:rsidP="00DF3077">
      <w:pPr>
        <w:widowControl/>
        <w:numPr>
          <w:ilvl w:val="0"/>
          <w:numId w:val="24"/>
        </w:numPr>
        <w:wordWrap/>
        <w:autoSpaceDE/>
        <w:autoSpaceDN/>
      </w:pPr>
      <w:r>
        <w:t xml:space="preserve">FFS: DL PRS-RSRP for </w:t>
      </w:r>
      <w:proofErr w:type="gramStart"/>
      <w:r>
        <w:t>2</w:t>
      </w:r>
      <w:proofErr w:type="gramEnd"/>
      <w:r>
        <w:t xml:space="preserve"> ports, if 2 port transmission of a DL PRS is agreed.</w:t>
      </w:r>
    </w:p>
    <w:p w:rsidR="00DF3077" w:rsidRDefault="00DF3077" w:rsidP="00DF3077"/>
    <w:p w:rsidR="00DF3077" w:rsidRDefault="00DF3077" w:rsidP="00DF3077">
      <w:r w:rsidRPr="00D647B1">
        <w:rPr>
          <w:highlight w:val="green"/>
        </w:rPr>
        <w:t>Agreement:</w:t>
      </w:r>
    </w:p>
    <w:p w:rsidR="00DF3077" w:rsidRDefault="00DF3077" w:rsidP="00DF3077">
      <w:pPr>
        <w:pStyle w:val="ListParagraph"/>
        <w:numPr>
          <w:ilvl w:val="0"/>
          <w:numId w:val="25"/>
        </w:numPr>
        <w:spacing w:after="200" w:line="276" w:lineRule="auto"/>
      </w:pPr>
      <w:r>
        <w:t xml:space="preserve">For FR1, </w:t>
      </w:r>
      <w:r>
        <w:rPr>
          <w:szCs w:val="22"/>
        </w:rPr>
        <w:t>the reference point for the DL PRS-RSRP is the Rx antenna connector of the UE;</w:t>
      </w:r>
    </w:p>
    <w:p w:rsidR="00DF3077" w:rsidRDefault="00DF3077" w:rsidP="00DF3077">
      <w:pPr>
        <w:pStyle w:val="ListParagraph"/>
        <w:numPr>
          <w:ilvl w:val="0"/>
          <w:numId w:val="25"/>
        </w:numPr>
        <w:spacing w:after="200" w:line="276" w:lineRule="auto"/>
      </w:pPr>
      <w:r>
        <w:t>For FR2, DL PRS-RSRP shall be measured based on the combined signal from antenna elements corresponding to a given receiver branch</w:t>
      </w:r>
    </w:p>
    <w:p w:rsidR="00DF3077" w:rsidRDefault="00DF3077" w:rsidP="00DF3077">
      <w:r w:rsidRPr="00D647B1">
        <w:rPr>
          <w:highlight w:val="green"/>
        </w:rPr>
        <w:t>Agreement:</w:t>
      </w:r>
    </w:p>
    <w:p w:rsidR="00DF3077" w:rsidRDefault="00DF3077" w:rsidP="00DF3077">
      <w:r w:rsidRPr="00D647B1">
        <w:t xml:space="preserve">When receiver diversity is </w:t>
      </w:r>
      <w:r>
        <w:t xml:space="preserve">in </w:t>
      </w:r>
      <w:r w:rsidRPr="00D647B1">
        <w:t xml:space="preserve">use by </w:t>
      </w:r>
      <w:r>
        <w:t xml:space="preserve">the </w:t>
      </w:r>
      <w:r w:rsidRPr="00D647B1">
        <w:t xml:space="preserve">UE to obtain the DL PRS-RSRP measurement, the reported DL PRS-RSRP value shall not be lower </w:t>
      </w:r>
      <w:proofErr w:type="gramStart"/>
      <w:r w:rsidRPr="00D647B1">
        <w:t>than the corresponding DL PRS-RSRP</w:t>
      </w:r>
      <w:proofErr w:type="gramEnd"/>
      <w:r w:rsidRPr="00D647B1">
        <w:t xml:space="preserve"> of any of the individual receiver branches</w:t>
      </w:r>
    </w:p>
    <w:p w:rsidR="00DF3077" w:rsidRDefault="00DF3077" w:rsidP="00DF3077"/>
    <w:p w:rsidR="00DF3077" w:rsidRDefault="00DF3077" w:rsidP="00DF3077">
      <w:r w:rsidRPr="001E3A83">
        <w:rPr>
          <w:highlight w:val="green"/>
        </w:rPr>
        <w:t>Agreement:</w:t>
      </w:r>
    </w:p>
    <w:p w:rsidR="00DF3077" w:rsidRDefault="00DF3077" w:rsidP="00DF3077">
      <w:r w:rsidRPr="001E3A83">
        <w:t>Support inter-frequency DL PRS-RSRP measurements for NR positioning in Rel-16</w:t>
      </w:r>
      <w:r>
        <w:t xml:space="preserve"> when the UE is in RRC_CONNECTED state</w:t>
      </w:r>
      <w:r w:rsidRPr="001E3A83">
        <w:t>.</w:t>
      </w:r>
    </w:p>
    <w:p w:rsidR="00DF3077" w:rsidRDefault="00DF3077" w:rsidP="00DF3077"/>
    <w:p w:rsidR="00DF3077" w:rsidRDefault="00DF3077" w:rsidP="00DF3077">
      <w:r w:rsidRPr="003D3818">
        <w:rPr>
          <w:highlight w:val="green"/>
        </w:rPr>
        <w:t>Agreement:</w:t>
      </w:r>
    </w:p>
    <w:p w:rsidR="00DF3077" w:rsidRDefault="00DF3077" w:rsidP="00DF3077">
      <w:r>
        <w:t xml:space="preserve">UE </w:t>
      </w:r>
      <w:proofErr w:type="gramStart"/>
      <w:r>
        <w:t>can be indicated</w:t>
      </w:r>
      <w:proofErr w:type="gramEnd"/>
      <w:r>
        <w:t xml:space="preserve"> to report the DL PRS Resource ID(s) or the DL PRS Resource set ID(s) associated with the DL PRS Resource ID(s) or the DL PRS Resource set(s), which are used in determining the UE measurements (DL RSTD, UE </w:t>
      </w:r>
      <w:proofErr w:type="spellStart"/>
      <w:r>
        <w:t>Tx</w:t>
      </w:r>
      <w:proofErr w:type="spellEnd"/>
      <w:r>
        <w:t>-Rx time difference, DL PRS-RSRP) in UE measurement reporting.</w:t>
      </w:r>
    </w:p>
    <w:p w:rsidR="00DF3077" w:rsidRDefault="00DF3077" w:rsidP="00DF3077"/>
    <w:p w:rsidR="00DF3077" w:rsidRDefault="00DF3077" w:rsidP="00DF3077">
      <w:r w:rsidRPr="00996B91">
        <w:rPr>
          <w:highlight w:val="green"/>
        </w:rPr>
        <w:t>Agreement:</w:t>
      </w:r>
    </w:p>
    <w:p w:rsidR="00DF3077" w:rsidRDefault="00DF3077" w:rsidP="00DF3077">
      <w:pPr>
        <w:widowControl/>
        <w:numPr>
          <w:ilvl w:val="0"/>
          <w:numId w:val="22"/>
        </w:numPr>
        <w:wordWrap/>
        <w:autoSpaceDE/>
        <w:autoSpaceDN/>
      </w:pPr>
      <w:r>
        <w:t>Support reporting separate metric(s) corresponding to quality of each of the following measurements</w:t>
      </w:r>
    </w:p>
    <w:p w:rsidR="00DF3077" w:rsidRDefault="00DF3077" w:rsidP="00DF3077">
      <w:pPr>
        <w:widowControl/>
        <w:numPr>
          <w:ilvl w:val="0"/>
          <w:numId w:val="21"/>
        </w:numPr>
        <w:wordWrap/>
        <w:autoSpaceDE/>
        <w:autoSpaceDN/>
      </w:pPr>
      <w:r>
        <w:lastRenderedPageBreak/>
        <w:t>RSTD</w:t>
      </w:r>
    </w:p>
    <w:p w:rsidR="00DF3077" w:rsidRDefault="00DF3077" w:rsidP="00DF3077">
      <w:pPr>
        <w:widowControl/>
        <w:numPr>
          <w:ilvl w:val="0"/>
          <w:numId w:val="21"/>
        </w:numPr>
        <w:wordWrap/>
        <w:autoSpaceDE/>
        <w:autoSpaceDN/>
      </w:pPr>
      <w:r>
        <w:t>UE Rx-</w:t>
      </w:r>
      <w:proofErr w:type="spellStart"/>
      <w:r>
        <w:t>Tx</w:t>
      </w:r>
      <w:proofErr w:type="spellEnd"/>
      <w:r>
        <w:t xml:space="preserve"> time difference</w:t>
      </w:r>
    </w:p>
    <w:p w:rsidR="00DF3077" w:rsidRDefault="00DF3077" w:rsidP="00DF3077">
      <w:pPr>
        <w:widowControl/>
        <w:numPr>
          <w:ilvl w:val="0"/>
          <w:numId w:val="21"/>
        </w:numPr>
        <w:wordWrap/>
        <w:autoSpaceDE/>
        <w:autoSpaceDN/>
      </w:pPr>
      <w:r>
        <w:t>UL-RTOA</w:t>
      </w:r>
    </w:p>
    <w:p w:rsidR="00DF3077" w:rsidRDefault="00DF3077" w:rsidP="00DF3077">
      <w:pPr>
        <w:widowControl/>
        <w:numPr>
          <w:ilvl w:val="0"/>
          <w:numId w:val="21"/>
        </w:numPr>
        <w:wordWrap/>
        <w:autoSpaceDE/>
        <w:autoSpaceDN/>
      </w:pPr>
      <w:proofErr w:type="spellStart"/>
      <w:r>
        <w:t>gNB</w:t>
      </w:r>
      <w:proofErr w:type="spellEnd"/>
      <w:r>
        <w:t xml:space="preserve"> Rx-</w:t>
      </w:r>
      <w:proofErr w:type="spellStart"/>
      <w:r>
        <w:t>Tx</w:t>
      </w:r>
      <w:proofErr w:type="spellEnd"/>
      <w:r>
        <w:t xml:space="preserve"> time difference</w:t>
      </w:r>
    </w:p>
    <w:p w:rsidR="00DF3077" w:rsidRDefault="00DF3077" w:rsidP="00DF3077">
      <w:pPr>
        <w:widowControl/>
        <w:numPr>
          <w:ilvl w:val="0"/>
          <w:numId w:val="21"/>
        </w:numPr>
        <w:wordWrap/>
        <w:autoSpaceDE/>
        <w:autoSpaceDN/>
      </w:pPr>
      <w:r>
        <w:t>UL angle of arrival, including the azimuth of arrival (</w:t>
      </w:r>
      <w:proofErr w:type="spellStart"/>
      <w:r>
        <w:t>AoA</w:t>
      </w:r>
      <w:proofErr w:type="spellEnd"/>
      <w:r>
        <w:t>) and the zenith of arrival (</w:t>
      </w:r>
      <w:proofErr w:type="spellStart"/>
      <w:r>
        <w:t>ZoA</w:t>
      </w:r>
      <w:proofErr w:type="spellEnd"/>
      <w:r>
        <w:t>)</w:t>
      </w:r>
    </w:p>
    <w:p w:rsidR="00DF3077" w:rsidRDefault="00DF3077" w:rsidP="00DF3077">
      <w:pPr>
        <w:widowControl/>
        <w:numPr>
          <w:ilvl w:val="0"/>
          <w:numId w:val="22"/>
        </w:numPr>
        <w:wordWrap/>
        <w:autoSpaceDE/>
        <w:autoSpaceDN/>
      </w:pPr>
      <w:r>
        <w:t>FFS: The details of these quality metrics</w:t>
      </w:r>
    </w:p>
    <w:p w:rsidR="00B050A8" w:rsidRDefault="00B050A8" w:rsidP="00B050A8">
      <w:pPr>
        <w:rPr>
          <w:lang w:eastAsia="x-none"/>
        </w:rPr>
      </w:pPr>
      <w:r w:rsidRPr="00C87CBA">
        <w:rPr>
          <w:highlight w:val="green"/>
          <w:lang w:eastAsia="x-none"/>
        </w:rPr>
        <w:t>Agreement:</w:t>
      </w:r>
    </w:p>
    <w:p w:rsidR="00B050A8" w:rsidRDefault="00B050A8" w:rsidP="00B050A8">
      <w:pPr>
        <w:pStyle w:val="ListParagraph"/>
        <w:numPr>
          <w:ilvl w:val="0"/>
          <w:numId w:val="26"/>
        </w:numPr>
        <w:overflowPunct w:val="0"/>
        <w:autoSpaceDE w:val="0"/>
        <w:autoSpaceDN w:val="0"/>
        <w:adjustRightInd w:val="0"/>
        <w:textAlignment w:val="baseline"/>
      </w:pPr>
      <w:r w:rsidRPr="009558DF">
        <w:t xml:space="preserve">RSTD is defined as the time difference with respect to the received DL </w:t>
      </w:r>
      <w:proofErr w:type="spellStart"/>
      <w:r w:rsidRPr="009558DF">
        <w:t>subframe</w:t>
      </w:r>
      <w:proofErr w:type="spellEnd"/>
      <w:r w:rsidRPr="009558DF">
        <w:t xml:space="preserve"> timings associated with the different TRPs</w:t>
      </w:r>
      <w:r>
        <w:t xml:space="preserve"> (Option 1 from agreement made in RAN1#97)</w:t>
      </w:r>
    </w:p>
    <w:p w:rsidR="00B050A8" w:rsidRDefault="00B050A8" w:rsidP="00B050A8">
      <w:pPr>
        <w:pStyle w:val="ListParagraph"/>
        <w:numPr>
          <w:ilvl w:val="0"/>
          <w:numId w:val="26"/>
        </w:numPr>
        <w:overflowPunct w:val="0"/>
        <w:autoSpaceDE w:val="0"/>
        <w:autoSpaceDN w:val="0"/>
        <w:adjustRightInd w:val="0"/>
        <w:textAlignment w:val="baseline"/>
      </w:pPr>
      <w:r>
        <w:t xml:space="preserve">Multiple DL PRS resources can be used to determine the received DL </w:t>
      </w:r>
      <w:proofErr w:type="spellStart"/>
      <w:r>
        <w:t>subframe</w:t>
      </w:r>
      <w:proofErr w:type="spellEnd"/>
      <w:r>
        <w:t xml:space="preserve"> timing of the first arrival path of the TRP. </w:t>
      </w:r>
    </w:p>
    <w:p w:rsidR="00B050A8" w:rsidRDefault="00B050A8" w:rsidP="00B050A8">
      <w:pPr>
        <w:pStyle w:val="ListParagraph"/>
        <w:numPr>
          <w:ilvl w:val="0"/>
          <w:numId w:val="26"/>
        </w:numPr>
        <w:overflowPunct w:val="0"/>
        <w:autoSpaceDE w:val="0"/>
        <w:autoSpaceDN w:val="0"/>
        <w:adjustRightInd w:val="0"/>
        <w:textAlignment w:val="baseline"/>
      </w:pPr>
      <w:r>
        <w:t>At least the PRS resource ID(s) or PRS resource set ID(s) used for determining the timing of each TRP in RSTD measurements can be configured for reporting in the measurement report.</w:t>
      </w:r>
    </w:p>
    <w:p w:rsidR="00B050A8" w:rsidRDefault="00B050A8" w:rsidP="00B050A8">
      <w:pPr>
        <w:pStyle w:val="ListParagraph"/>
        <w:numPr>
          <w:ilvl w:val="0"/>
          <w:numId w:val="26"/>
        </w:numPr>
        <w:overflowPunct w:val="0"/>
        <w:autoSpaceDE w:val="0"/>
        <w:autoSpaceDN w:val="0"/>
        <w:adjustRightInd w:val="0"/>
        <w:textAlignment w:val="baseline"/>
      </w:pPr>
      <w:r>
        <w:t>Note: This does not preclude the use of any additional reference signals that are being discussed further including existing reference signals</w:t>
      </w:r>
    </w:p>
    <w:p w:rsidR="00B050A8" w:rsidRPr="00B6454A" w:rsidRDefault="00B050A8" w:rsidP="00B050A8">
      <w:pPr>
        <w:rPr>
          <w:b/>
          <w:lang w:eastAsia="x-none"/>
        </w:rPr>
      </w:pPr>
      <w:r w:rsidRPr="00B6454A">
        <w:rPr>
          <w:b/>
          <w:lang w:eastAsia="x-none"/>
        </w:rPr>
        <w:t>Conclusion:</w:t>
      </w:r>
    </w:p>
    <w:p w:rsidR="00B050A8" w:rsidRDefault="00B050A8" w:rsidP="00B050A8">
      <w:pPr>
        <w:rPr>
          <w:lang w:eastAsia="x-none"/>
        </w:rPr>
      </w:pPr>
      <w:r>
        <w:rPr>
          <w:lang w:eastAsia="x-none"/>
        </w:rPr>
        <w:t>How to determine the RSTD measurement and UE Rx-</w:t>
      </w:r>
      <w:proofErr w:type="spellStart"/>
      <w:r>
        <w:rPr>
          <w:lang w:eastAsia="x-none"/>
        </w:rPr>
        <w:t>Tx</w:t>
      </w:r>
      <w:proofErr w:type="spellEnd"/>
      <w:r>
        <w:rPr>
          <w:lang w:eastAsia="x-none"/>
        </w:rPr>
        <w:t xml:space="preserve"> time difference measurements that </w:t>
      </w:r>
      <w:proofErr w:type="gramStart"/>
      <w:r>
        <w:rPr>
          <w:lang w:eastAsia="x-none"/>
        </w:rPr>
        <w:t>are reported</w:t>
      </w:r>
      <w:proofErr w:type="gramEnd"/>
      <w:r>
        <w:rPr>
          <w:lang w:eastAsia="x-none"/>
        </w:rPr>
        <w:t xml:space="preserve"> when receiver diversity is used by the UE is up to UE implementation and is not specified by measurement definition.</w:t>
      </w:r>
    </w:p>
    <w:p w:rsidR="00B050A8" w:rsidRDefault="00B050A8" w:rsidP="00B050A8">
      <w:pPr>
        <w:rPr>
          <w:lang w:eastAsia="x-none"/>
        </w:rPr>
      </w:pPr>
    </w:p>
    <w:p w:rsidR="00B050A8" w:rsidRDefault="00B050A8" w:rsidP="00B050A8">
      <w:pPr>
        <w:rPr>
          <w:lang w:eastAsia="x-none"/>
        </w:rPr>
      </w:pPr>
      <w:r w:rsidRPr="00BD6365">
        <w:rPr>
          <w:highlight w:val="green"/>
          <w:lang w:eastAsia="x-none"/>
        </w:rPr>
        <w:t>Agreement:</w:t>
      </w:r>
    </w:p>
    <w:p w:rsidR="00B050A8" w:rsidRPr="00777AF7" w:rsidRDefault="00B050A8" w:rsidP="00B050A8">
      <w:pPr>
        <w:pStyle w:val="ListParagraph"/>
        <w:numPr>
          <w:ilvl w:val="0"/>
          <w:numId w:val="27"/>
        </w:numPr>
        <w:overflowPunct w:val="0"/>
        <w:autoSpaceDE w:val="0"/>
        <w:autoSpaceDN w:val="0"/>
        <w:adjustRightInd w:val="0"/>
        <w:textAlignment w:val="baseline"/>
        <w:rPr>
          <w:lang w:eastAsia="x-none"/>
        </w:rPr>
      </w:pPr>
      <w:r w:rsidRPr="00C7198B">
        <w:t>UE Rx-</w:t>
      </w:r>
      <w:proofErr w:type="spellStart"/>
      <w:r w:rsidRPr="00C7198B">
        <w:t>Tx</w:t>
      </w:r>
      <w:proofErr w:type="spellEnd"/>
      <w:r w:rsidRPr="00C7198B">
        <w:t xml:space="preserve"> time difference</w:t>
      </w:r>
      <w:r w:rsidRPr="00B6454A">
        <w:t xml:space="preserve"> is defined </w:t>
      </w:r>
      <w:r w:rsidRPr="00C7198B">
        <w:t xml:space="preserve">with respect to </w:t>
      </w:r>
      <w:r w:rsidRPr="00B6454A">
        <w:t xml:space="preserve">the Rx and </w:t>
      </w:r>
      <w:proofErr w:type="spellStart"/>
      <w:r w:rsidRPr="00B6454A">
        <w:t>Tx</w:t>
      </w:r>
      <w:proofErr w:type="spellEnd"/>
      <w:r w:rsidRPr="00B6454A">
        <w:t xml:space="preserve"> </w:t>
      </w:r>
      <w:proofErr w:type="spellStart"/>
      <w:r w:rsidRPr="00B6454A">
        <w:t>subframe</w:t>
      </w:r>
      <w:proofErr w:type="spellEnd"/>
      <w:r w:rsidRPr="00B6454A">
        <w:t xml:space="preserve"> timing </w:t>
      </w:r>
      <w:r w:rsidRPr="00C7198B">
        <w:t xml:space="preserve">associated with the </w:t>
      </w:r>
      <w:r w:rsidRPr="00B6454A">
        <w:t>TRP</w:t>
      </w:r>
    </w:p>
    <w:p w:rsidR="00B050A8" w:rsidRDefault="00B050A8" w:rsidP="00B050A8">
      <w:pPr>
        <w:pStyle w:val="ListParagraph"/>
        <w:numPr>
          <w:ilvl w:val="0"/>
          <w:numId w:val="27"/>
        </w:numPr>
        <w:overflowPunct w:val="0"/>
        <w:autoSpaceDE w:val="0"/>
        <w:autoSpaceDN w:val="0"/>
        <w:adjustRightInd w:val="0"/>
        <w:textAlignment w:val="baseline"/>
        <w:rPr>
          <w:lang w:eastAsia="x-none"/>
        </w:rPr>
      </w:pPr>
      <w:r>
        <w:rPr>
          <w:lang w:eastAsia="x-none"/>
        </w:rPr>
        <w:t xml:space="preserve">Multiple DL PRS resources can be used to determine the received DL </w:t>
      </w:r>
      <w:proofErr w:type="spellStart"/>
      <w:r>
        <w:rPr>
          <w:lang w:eastAsia="x-none"/>
        </w:rPr>
        <w:t>subframe</w:t>
      </w:r>
      <w:proofErr w:type="spellEnd"/>
      <w:r>
        <w:rPr>
          <w:lang w:eastAsia="x-none"/>
        </w:rPr>
        <w:t xml:space="preserve"> timing of the first arrival path of the TRP. </w:t>
      </w:r>
    </w:p>
    <w:p w:rsidR="00B050A8" w:rsidRDefault="00B050A8" w:rsidP="00B050A8">
      <w:pPr>
        <w:pStyle w:val="ListParagraph"/>
        <w:numPr>
          <w:ilvl w:val="0"/>
          <w:numId w:val="27"/>
        </w:numPr>
        <w:overflowPunct w:val="0"/>
        <w:autoSpaceDE w:val="0"/>
        <w:autoSpaceDN w:val="0"/>
        <w:adjustRightInd w:val="0"/>
        <w:textAlignment w:val="baseline"/>
        <w:rPr>
          <w:lang w:eastAsia="x-none"/>
        </w:rPr>
      </w:pPr>
      <w:r>
        <w:rPr>
          <w:lang w:eastAsia="x-none"/>
        </w:rPr>
        <w:t>At least the PRS resource ID(s) or PRS resource set ID(s) used for determining the timing of each TRP in the UE Rx-</w:t>
      </w:r>
      <w:proofErr w:type="spellStart"/>
      <w:r>
        <w:rPr>
          <w:lang w:eastAsia="x-none"/>
        </w:rPr>
        <w:t>Tx</w:t>
      </w:r>
      <w:proofErr w:type="spellEnd"/>
      <w:r>
        <w:rPr>
          <w:lang w:eastAsia="x-none"/>
        </w:rPr>
        <w:t xml:space="preserve"> time difference measurements can be configured for reporting in the measurement report.</w:t>
      </w:r>
    </w:p>
    <w:p w:rsidR="00B050A8" w:rsidRDefault="00B050A8" w:rsidP="00B050A8">
      <w:pPr>
        <w:pStyle w:val="ListParagraph"/>
        <w:numPr>
          <w:ilvl w:val="0"/>
          <w:numId w:val="27"/>
        </w:numPr>
        <w:overflowPunct w:val="0"/>
        <w:autoSpaceDE w:val="0"/>
        <w:autoSpaceDN w:val="0"/>
        <w:adjustRightInd w:val="0"/>
        <w:textAlignment w:val="baseline"/>
        <w:rPr>
          <w:lang w:eastAsia="x-none"/>
        </w:rPr>
      </w:pPr>
      <w:r>
        <w:rPr>
          <w:lang w:eastAsia="x-none"/>
        </w:rPr>
        <w:t>Note: This does not preclude the use of any additional reference signals that are being discussed further including existing reference signals</w:t>
      </w:r>
    </w:p>
    <w:p w:rsidR="00B050A8" w:rsidRDefault="00B050A8" w:rsidP="00B050A8">
      <w:pPr>
        <w:rPr>
          <w:lang w:eastAsia="x-none"/>
        </w:rPr>
      </w:pPr>
      <w:r w:rsidRPr="00BD6365">
        <w:rPr>
          <w:highlight w:val="green"/>
          <w:lang w:eastAsia="x-none"/>
        </w:rPr>
        <w:t>Agreement:</w:t>
      </w:r>
    </w:p>
    <w:p w:rsidR="00B050A8" w:rsidRDefault="00B050A8" w:rsidP="00B050A8">
      <w:pPr>
        <w:rPr>
          <w:lang w:eastAsia="x-none"/>
        </w:rPr>
      </w:pPr>
      <w:r w:rsidRPr="00BD6365">
        <w:rPr>
          <w:lang w:eastAsia="x-none"/>
        </w:rPr>
        <w:t>For FR1</w:t>
      </w:r>
      <w:r>
        <w:rPr>
          <w:lang w:eastAsia="x-none"/>
        </w:rPr>
        <w:t>:</w:t>
      </w:r>
    </w:p>
    <w:p w:rsidR="00B050A8" w:rsidRDefault="00B050A8" w:rsidP="00B050A8">
      <w:pPr>
        <w:pStyle w:val="ListParagraph"/>
        <w:numPr>
          <w:ilvl w:val="0"/>
          <w:numId w:val="28"/>
        </w:numPr>
        <w:overflowPunct w:val="0"/>
        <w:autoSpaceDE w:val="0"/>
        <w:autoSpaceDN w:val="0"/>
        <w:adjustRightInd w:val="0"/>
        <w:textAlignment w:val="baseline"/>
      </w:pPr>
      <w:r>
        <w:t>T</w:t>
      </w:r>
      <w:r w:rsidRPr="00BD6365">
        <w:t>he reference point for Rx time in the definition of the UE Rx-</w:t>
      </w:r>
      <w:proofErr w:type="spellStart"/>
      <w:r w:rsidRPr="00BD6365">
        <w:t>Tx</w:t>
      </w:r>
      <w:proofErr w:type="spellEnd"/>
      <w:r w:rsidRPr="00BD6365">
        <w:t xml:space="preserve"> time difference is the Rx antenna connector of the UE. </w:t>
      </w:r>
    </w:p>
    <w:p w:rsidR="00B050A8" w:rsidRDefault="00B050A8" w:rsidP="00B050A8">
      <w:pPr>
        <w:pStyle w:val="ListParagraph"/>
        <w:numPr>
          <w:ilvl w:val="0"/>
          <w:numId w:val="28"/>
        </w:numPr>
        <w:overflowPunct w:val="0"/>
        <w:autoSpaceDE w:val="0"/>
        <w:autoSpaceDN w:val="0"/>
        <w:adjustRightInd w:val="0"/>
        <w:textAlignment w:val="baseline"/>
      </w:pPr>
      <w:r w:rsidRPr="00BD6365">
        <w:t xml:space="preserve">The reference point for </w:t>
      </w:r>
      <w:proofErr w:type="spellStart"/>
      <w:r w:rsidRPr="00BD6365">
        <w:t>Tx</w:t>
      </w:r>
      <w:proofErr w:type="spellEnd"/>
      <w:r w:rsidRPr="00BD6365">
        <w:t xml:space="preserve"> time in the definition of the UE Rx-</w:t>
      </w:r>
      <w:proofErr w:type="spellStart"/>
      <w:r w:rsidRPr="00BD6365">
        <w:t>Tx</w:t>
      </w:r>
      <w:proofErr w:type="spellEnd"/>
      <w:r w:rsidRPr="00BD6365">
        <w:t xml:space="preserve"> time difference is the </w:t>
      </w:r>
      <w:proofErr w:type="spellStart"/>
      <w:r w:rsidRPr="00BD6365">
        <w:t>Tx</w:t>
      </w:r>
      <w:proofErr w:type="spellEnd"/>
      <w:r w:rsidRPr="00BD6365">
        <w:t xml:space="preserve"> antenna connector of the UE</w:t>
      </w:r>
    </w:p>
    <w:p w:rsidR="00B050A8" w:rsidRDefault="00B050A8" w:rsidP="00B050A8">
      <w:r w:rsidRPr="00015653">
        <w:rPr>
          <w:highlight w:val="green"/>
        </w:rPr>
        <w:t>Agreement:</w:t>
      </w:r>
    </w:p>
    <w:p w:rsidR="00B050A8" w:rsidRPr="00C7198B" w:rsidRDefault="00B050A8" w:rsidP="00B050A8">
      <w:pPr>
        <w:pStyle w:val="ListParagraph"/>
        <w:numPr>
          <w:ilvl w:val="0"/>
          <w:numId w:val="29"/>
        </w:numPr>
        <w:overflowPunct w:val="0"/>
        <w:autoSpaceDE w:val="0"/>
        <w:autoSpaceDN w:val="0"/>
        <w:adjustRightInd w:val="0"/>
        <w:textAlignment w:val="baseline"/>
      </w:pPr>
      <w:r>
        <w:t xml:space="preserve">UL </w:t>
      </w:r>
      <w:r w:rsidRPr="00C7198B">
        <w:t xml:space="preserve">RTOA is defined with the respect to the </w:t>
      </w:r>
      <w:proofErr w:type="spellStart"/>
      <w:r w:rsidRPr="002B5AF0">
        <w:t>subframe</w:t>
      </w:r>
      <w:proofErr w:type="spellEnd"/>
      <w:r w:rsidRPr="002B5AF0">
        <w:t xml:space="preserve"> </w:t>
      </w:r>
      <w:r w:rsidRPr="00C7198B">
        <w:t xml:space="preserve">timing </w:t>
      </w:r>
      <w:r w:rsidRPr="002B5AF0">
        <w:t>associated with the UE</w:t>
      </w:r>
    </w:p>
    <w:p w:rsidR="00B050A8" w:rsidRDefault="00B050A8" w:rsidP="00B050A8">
      <w:pPr>
        <w:pStyle w:val="ListParagraph"/>
        <w:numPr>
          <w:ilvl w:val="0"/>
          <w:numId w:val="29"/>
        </w:numPr>
        <w:overflowPunct w:val="0"/>
        <w:autoSpaceDE w:val="0"/>
        <w:autoSpaceDN w:val="0"/>
        <w:adjustRightInd w:val="0"/>
        <w:textAlignment w:val="baseline"/>
      </w:pPr>
      <w:r>
        <w:t xml:space="preserve">Multiple SRS resources for positioning purposes can be used to determine the received UL </w:t>
      </w:r>
      <w:proofErr w:type="spellStart"/>
      <w:r>
        <w:t>subframe</w:t>
      </w:r>
      <w:proofErr w:type="spellEnd"/>
      <w:r>
        <w:t xml:space="preserve"> timing of the first arrival path of the UE. </w:t>
      </w:r>
    </w:p>
    <w:p w:rsidR="00B050A8" w:rsidRDefault="00B050A8" w:rsidP="00B050A8">
      <w:pPr>
        <w:pStyle w:val="ListParagraph"/>
        <w:numPr>
          <w:ilvl w:val="0"/>
          <w:numId w:val="29"/>
        </w:numPr>
        <w:overflowPunct w:val="0"/>
        <w:autoSpaceDE w:val="0"/>
        <w:autoSpaceDN w:val="0"/>
        <w:adjustRightInd w:val="0"/>
        <w:textAlignment w:val="baseline"/>
      </w:pPr>
      <w:r>
        <w:t xml:space="preserve">FFS: The resource ID(s) or resource set ID(s) used for determining the timing of the UE and possibly the Rx beam used at the </w:t>
      </w:r>
      <w:proofErr w:type="spellStart"/>
      <w:r>
        <w:t>gNB</w:t>
      </w:r>
      <w:proofErr w:type="spellEnd"/>
      <w:r>
        <w:t xml:space="preserve"> in the UL RTOA measurements can be requested for reporting in the measurement report.</w:t>
      </w:r>
    </w:p>
    <w:p w:rsidR="00B050A8" w:rsidRDefault="00B050A8" w:rsidP="00B050A8">
      <w:pPr>
        <w:rPr>
          <w:lang w:eastAsia="x-none"/>
        </w:rPr>
      </w:pPr>
      <w:r w:rsidRPr="0071363D">
        <w:rPr>
          <w:highlight w:val="green"/>
          <w:lang w:eastAsia="x-none"/>
        </w:rPr>
        <w:t>Agreement:</w:t>
      </w:r>
    </w:p>
    <w:p w:rsidR="00B050A8" w:rsidRDefault="00B050A8" w:rsidP="00B050A8">
      <w:r w:rsidRPr="00C7198B">
        <w:t xml:space="preserve">For FR1, the reference point for UL RTOA is the Rx antenna connector of </w:t>
      </w:r>
      <w:proofErr w:type="spellStart"/>
      <w:r w:rsidRPr="00C7198B">
        <w:t>gNB</w:t>
      </w:r>
      <w:proofErr w:type="spellEnd"/>
    </w:p>
    <w:p w:rsidR="00B050A8" w:rsidRDefault="00B050A8" w:rsidP="00B050A8"/>
    <w:p w:rsidR="00B050A8" w:rsidRPr="00B6454A" w:rsidRDefault="00B050A8" w:rsidP="00B050A8">
      <w:pPr>
        <w:rPr>
          <w:b/>
          <w:lang w:eastAsia="x-none"/>
        </w:rPr>
      </w:pPr>
      <w:r w:rsidRPr="00B6454A">
        <w:rPr>
          <w:b/>
          <w:lang w:eastAsia="x-none"/>
        </w:rPr>
        <w:t>Conclusion:</w:t>
      </w:r>
    </w:p>
    <w:p w:rsidR="00B050A8" w:rsidRDefault="00B050A8" w:rsidP="00B050A8">
      <w:pPr>
        <w:rPr>
          <w:lang w:eastAsia="x-none"/>
        </w:rPr>
      </w:pPr>
      <w:r>
        <w:rPr>
          <w:lang w:eastAsia="x-none"/>
        </w:rPr>
        <w:t xml:space="preserve">How to determine the UL RTOA measurement and </w:t>
      </w:r>
      <w:proofErr w:type="spellStart"/>
      <w:r>
        <w:rPr>
          <w:lang w:eastAsia="x-none"/>
        </w:rPr>
        <w:t>gNB</w:t>
      </w:r>
      <w:proofErr w:type="spellEnd"/>
      <w:r>
        <w:rPr>
          <w:lang w:eastAsia="x-none"/>
        </w:rPr>
        <w:t xml:space="preserve"> Rx-</w:t>
      </w:r>
      <w:proofErr w:type="spellStart"/>
      <w:r>
        <w:rPr>
          <w:lang w:eastAsia="x-none"/>
        </w:rPr>
        <w:t>Tx</w:t>
      </w:r>
      <w:proofErr w:type="spellEnd"/>
      <w:r>
        <w:rPr>
          <w:lang w:eastAsia="x-none"/>
        </w:rPr>
        <w:t xml:space="preserve"> time difference measurements that are reported when receiver diversity is used by the </w:t>
      </w:r>
      <w:proofErr w:type="spellStart"/>
      <w:r>
        <w:rPr>
          <w:lang w:eastAsia="x-none"/>
        </w:rPr>
        <w:t>gNB</w:t>
      </w:r>
      <w:proofErr w:type="spellEnd"/>
      <w:r>
        <w:rPr>
          <w:lang w:eastAsia="x-none"/>
        </w:rPr>
        <w:t xml:space="preserve"> is up to </w:t>
      </w:r>
      <w:proofErr w:type="spellStart"/>
      <w:r>
        <w:rPr>
          <w:lang w:eastAsia="x-none"/>
        </w:rPr>
        <w:t>gNB</w:t>
      </w:r>
      <w:proofErr w:type="spellEnd"/>
      <w:r>
        <w:rPr>
          <w:lang w:eastAsia="x-none"/>
        </w:rPr>
        <w:t xml:space="preserve"> implementation and is not specified by measurement definition.</w:t>
      </w:r>
    </w:p>
    <w:p w:rsidR="00B050A8" w:rsidRDefault="00B050A8" w:rsidP="00B050A8">
      <w:pPr>
        <w:rPr>
          <w:lang w:eastAsia="x-none"/>
        </w:rPr>
      </w:pPr>
    </w:p>
    <w:p w:rsidR="00B050A8" w:rsidRDefault="00B050A8" w:rsidP="00B050A8">
      <w:pPr>
        <w:rPr>
          <w:lang w:eastAsia="x-none"/>
        </w:rPr>
      </w:pPr>
      <w:r w:rsidRPr="00E62246">
        <w:rPr>
          <w:highlight w:val="green"/>
          <w:lang w:eastAsia="x-none"/>
        </w:rPr>
        <w:t>Agreement:</w:t>
      </w:r>
    </w:p>
    <w:p w:rsidR="00B050A8" w:rsidRPr="00C7198B" w:rsidRDefault="00B050A8" w:rsidP="00B050A8">
      <w:pPr>
        <w:pStyle w:val="ListParagraph"/>
        <w:numPr>
          <w:ilvl w:val="0"/>
          <w:numId w:val="30"/>
        </w:numPr>
        <w:overflowPunct w:val="0"/>
        <w:autoSpaceDE w:val="0"/>
        <w:autoSpaceDN w:val="0"/>
        <w:adjustRightInd w:val="0"/>
        <w:textAlignment w:val="baseline"/>
        <w:rPr>
          <w:lang w:eastAsia="x-none"/>
        </w:rPr>
      </w:pPr>
      <w:proofErr w:type="spellStart"/>
      <w:r w:rsidRPr="00C7198B">
        <w:t>gNB</w:t>
      </w:r>
      <w:proofErr w:type="spellEnd"/>
      <w:r w:rsidRPr="00C7198B">
        <w:t xml:space="preserve"> Rx-</w:t>
      </w:r>
      <w:proofErr w:type="spellStart"/>
      <w:r w:rsidRPr="00C7198B">
        <w:t>Tx</w:t>
      </w:r>
      <w:proofErr w:type="spellEnd"/>
      <w:r w:rsidRPr="00C7198B">
        <w:t xml:space="preserve"> time difference is defined with respect to the </w:t>
      </w:r>
      <w:proofErr w:type="spellStart"/>
      <w:r>
        <w:t>sub</w:t>
      </w:r>
      <w:r w:rsidRPr="00C7198B">
        <w:t>frame</w:t>
      </w:r>
      <w:proofErr w:type="spellEnd"/>
      <w:r w:rsidRPr="00C7198B">
        <w:t xml:space="preserve"> timing associated with the UE</w:t>
      </w:r>
    </w:p>
    <w:p w:rsidR="00B050A8" w:rsidRDefault="00B050A8" w:rsidP="00B050A8">
      <w:pPr>
        <w:pStyle w:val="ListParagraph"/>
        <w:numPr>
          <w:ilvl w:val="0"/>
          <w:numId w:val="30"/>
        </w:numPr>
        <w:overflowPunct w:val="0"/>
        <w:autoSpaceDE w:val="0"/>
        <w:autoSpaceDN w:val="0"/>
        <w:adjustRightInd w:val="0"/>
        <w:textAlignment w:val="baseline"/>
        <w:rPr>
          <w:lang w:eastAsia="x-none"/>
        </w:rPr>
      </w:pPr>
      <w:r>
        <w:rPr>
          <w:lang w:eastAsia="x-none"/>
        </w:rPr>
        <w:t xml:space="preserve">Multiple SRS resources for positioning purposes can be used to determine the received UL </w:t>
      </w:r>
      <w:proofErr w:type="spellStart"/>
      <w:r>
        <w:rPr>
          <w:lang w:eastAsia="x-none"/>
        </w:rPr>
        <w:t>subframe</w:t>
      </w:r>
      <w:proofErr w:type="spellEnd"/>
      <w:r>
        <w:rPr>
          <w:lang w:eastAsia="x-none"/>
        </w:rPr>
        <w:t xml:space="preserve"> timing of the first arrival path of the UE. </w:t>
      </w:r>
    </w:p>
    <w:p w:rsidR="00B050A8" w:rsidRDefault="00B050A8" w:rsidP="00B050A8">
      <w:pPr>
        <w:pStyle w:val="ListParagraph"/>
        <w:numPr>
          <w:ilvl w:val="0"/>
          <w:numId w:val="30"/>
        </w:numPr>
        <w:overflowPunct w:val="0"/>
        <w:autoSpaceDE w:val="0"/>
        <w:autoSpaceDN w:val="0"/>
        <w:adjustRightInd w:val="0"/>
        <w:textAlignment w:val="baseline"/>
        <w:rPr>
          <w:lang w:eastAsia="x-none"/>
        </w:rPr>
      </w:pPr>
      <w:r>
        <w:rPr>
          <w:lang w:eastAsia="x-none"/>
        </w:rPr>
        <w:t xml:space="preserve">FFS: The resource ID(s) or resource set ID(s) used for determining the timing of the UE and possibly the Rx beam used at the </w:t>
      </w:r>
      <w:proofErr w:type="spellStart"/>
      <w:r>
        <w:rPr>
          <w:lang w:eastAsia="x-none"/>
        </w:rPr>
        <w:t>gNB</w:t>
      </w:r>
      <w:proofErr w:type="spellEnd"/>
      <w:r>
        <w:rPr>
          <w:lang w:eastAsia="x-none"/>
        </w:rPr>
        <w:t xml:space="preserve"> in the </w:t>
      </w:r>
      <w:proofErr w:type="spellStart"/>
      <w:r>
        <w:rPr>
          <w:lang w:eastAsia="x-none"/>
        </w:rPr>
        <w:t>gNB</w:t>
      </w:r>
      <w:proofErr w:type="spellEnd"/>
      <w:r>
        <w:rPr>
          <w:lang w:eastAsia="x-none"/>
        </w:rPr>
        <w:t xml:space="preserve"> Rx-</w:t>
      </w:r>
      <w:proofErr w:type="spellStart"/>
      <w:r>
        <w:rPr>
          <w:lang w:eastAsia="x-none"/>
        </w:rPr>
        <w:t>Tx</w:t>
      </w:r>
      <w:proofErr w:type="spellEnd"/>
      <w:r>
        <w:rPr>
          <w:lang w:eastAsia="x-none"/>
        </w:rPr>
        <w:t xml:space="preserve"> time difference measurements can be requested for reporting in the measurement report.</w:t>
      </w:r>
    </w:p>
    <w:p w:rsidR="00B050A8" w:rsidRDefault="00B050A8" w:rsidP="00B050A8">
      <w:pPr>
        <w:rPr>
          <w:lang w:eastAsia="x-none"/>
        </w:rPr>
      </w:pPr>
      <w:r w:rsidRPr="00E62246">
        <w:rPr>
          <w:highlight w:val="green"/>
          <w:lang w:eastAsia="x-none"/>
        </w:rPr>
        <w:t>Agreement:</w:t>
      </w:r>
    </w:p>
    <w:p w:rsidR="00B050A8" w:rsidRDefault="00B050A8" w:rsidP="00B050A8">
      <w:r w:rsidRPr="00C7198B">
        <w:t>For FR1</w:t>
      </w:r>
      <w:r>
        <w:t>:</w:t>
      </w:r>
    </w:p>
    <w:p w:rsidR="00B050A8" w:rsidRPr="00B6454A" w:rsidRDefault="00B050A8" w:rsidP="00B050A8">
      <w:pPr>
        <w:pStyle w:val="ListParagraph"/>
        <w:numPr>
          <w:ilvl w:val="0"/>
          <w:numId w:val="31"/>
        </w:numPr>
        <w:overflowPunct w:val="0"/>
        <w:autoSpaceDE w:val="0"/>
        <w:autoSpaceDN w:val="0"/>
        <w:adjustRightInd w:val="0"/>
        <w:textAlignment w:val="baseline"/>
        <w:rPr>
          <w:lang w:eastAsia="x-none"/>
        </w:rPr>
      </w:pPr>
      <w:r w:rsidRPr="00B6454A">
        <w:lastRenderedPageBreak/>
        <w:t xml:space="preserve">The reference point for the Rx time of the </w:t>
      </w:r>
      <w:proofErr w:type="spellStart"/>
      <w:r w:rsidRPr="00B6454A">
        <w:t>gNB</w:t>
      </w:r>
      <w:proofErr w:type="spellEnd"/>
      <w:r w:rsidRPr="00B6454A">
        <w:t xml:space="preserve"> Rx-</w:t>
      </w:r>
      <w:proofErr w:type="spellStart"/>
      <w:r w:rsidRPr="00B6454A">
        <w:t>Tx</w:t>
      </w:r>
      <w:proofErr w:type="spellEnd"/>
      <w:r w:rsidRPr="00B6454A">
        <w:t xml:space="preserve"> time difference is the Rx antenna connector of the </w:t>
      </w:r>
      <w:proofErr w:type="spellStart"/>
      <w:r w:rsidRPr="00B6454A">
        <w:t>gNB</w:t>
      </w:r>
      <w:proofErr w:type="spellEnd"/>
    </w:p>
    <w:p w:rsidR="00B050A8" w:rsidRPr="00B6454A" w:rsidRDefault="00B050A8" w:rsidP="00B050A8">
      <w:pPr>
        <w:pStyle w:val="ListParagraph"/>
        <w:numPr>
          <w:ilvl w:val="0"/>
          <w:numId w:val="31"/>
        </w:numPr>
        <w:overflowPunct w:val="0"/>
        <w:autoSpaceDE w:val="0"/>
        <w:autoSpaceDN w:val="0"/>
        <w:adjustRightInd w:val="0"/>
        <w:textAlignment w:val="baseline"/>
        <w:rPr>
          <w:lang w:eastAsia="x-none"/>
        </w:rPr>
      </w:pPr>
      <w:r w:rsidRPr="00B6454A">
        <w:t xml:space="preserve">The reference point for the </w:t>
      </w:r>
      <w:proofErr w:type="spellStart"/>
      <w:r w:rsidRPr="00B6454A">
        <w:t>Tx</w:t>
      </w:r>
      <w:proofErr w:type="spellEnd"/>
      <w:r w:rsidRPr="00B6454A">
        <w:t xml:space="preserve"> time of the </w:t>
      </w:r>
      <w:proofErr w:type="spellStart"/>
      <w:r w:rsidRPr="00B6454A">
        <w:t>gNB</w:t>
      </w:r>
      <w:proofErr w:type="spellEnd"/>
      <w:r w:rsidRPr="00B6454A">
        <w:t xml:space="preserve"> Rx-</w:t>
      </w:r>
      <w:proofErr w:type="spellStart"/>
      <w:r w:rsidRPr="00B6454A">
        <w:t>Tx</w:t>
      </w:r>
      <w:proofErr w:type="spellEnd"/>
      <w:r w:rsidRPr="00B6454A">
        <w:t xml:space="preserve"> time difference is the </w:t>
      </w:r>
      <w:proofErr w:type="spellStart"/>
      <w:r w:rsidRPr="00B6454A">
        <w:t>Tx</w:t>
      </w:r>
      <w:proofErr w:type="spellEnd"/>
      <w:r w:rsidRPr="00B6454A">
        <w:t xml:space="preserve"> antenna connector of the </w:t>
      </w:r>
      <w:proofErr w:type="spellStart"/>
      <w:r w:rsidRPr="00B6454A">
        <w:t>gNB</w:t>
      </w:r>
      <w:proofErr w:type="spellEnd"/>
    </w:p>
    <w:p w:rsidR="00B050A8" w:rsidRDefault="00B050A8" w:rsidP="00B050A8">
      <w:pPr>
        <w:rPr>
          <w:lang w:eastAsia="x-none"/>
        </w:rPr>
      </w:pPr>
      <w:r w:rsidRPr="00CC1C3D">
        <w:rPr>
          <w:highlight w:val="green"/>
          <w:lang w:eastAsia="x-none"/>
        </w:rPr>
        <w:t>Agreement:</w:t>
      </w:r>
    </w:p>
    <w:p w:rsidR="00B050A8" w:rsidRDefault="00B050A8" w:rsidP="00B050A8">
      <w:pPr>
        <w:rPr>
          <w:lang w:eastAsia="x-none"/>
        </w:rPr>
      </w:pPr>
      <w:r w:rsidRPr="00D33B6C">
        <w:rPr>
          <w:lang w:eastAsia="x-none"/>
        </w:rPr>
        <w:t>UL SRS-RSRP for NR positioning is defined as the linear average over the power contributions (in [W]) of the resource elements of the antenna port that carry the UL SRS resource configured for RSRP measurements within the considered measurement frequency bandwidth in the configured measurement occasions</w:t>
      </w:r>
    </w:p>
    <w:p w:rsidR="00B050A8" w:rsidRDefault="00B050A8" w:rsidP="00B050A8">
      <w:pPr>
        <w:rPr>
          <w:lang w:eastAsia="x-none"/>
        </w:rPr>
      </w:pPr>
    </w:p>
    <w:p w:rsidR="00B050A8" w:rsidRDefault="00B050A8" w:rsidP="00B050A8">
      <w:pPr>
        <w:rPr>
          <w:lang w:eastAsia="x-none"/>
        </w:rPr>
      </w:pPr>
      <w:r w:rsidRPr="002562A1">
        <w:rPr>
          <w:highlight w:val="green"/>
          <w:lang w:eastAsia="x-none"/>
        </w:rPr>
        <w:t>Agreement:</w:t>
      </w:r>
    </w:p>
    <w:p w:rsidR="00B050A8" w:rsidRDefault="00B050A8" w:rsidP="00B050A8">
      <w:pPr>
        <w:pStyle w:val="ListParagraph"/>
        <w:numPr>
          <w:ilvl w:val="0"/>
          <w:numId w:val="32"/>
        </w:numPr>
        <w:overflowPunct w:val="0"/>
        <w:autoSpaceDE w:val="0"/>
        <w:autoSpaceDN w:val="0"/>
        <w:adjustRightInd w:val="0"/>
        <w:textAlignment w:val="baseline"/>
        <w:rPr>
          <w:lang w:eastAsia="x-none"/>
        </w:rPr>
      </w:pPr>
      <w:r>
        <w:rPr>
          <w:lang w:eastAsia="x-none"/>
        </w:rPr>
        <w:t xml:space="preserve">For FR1, the reference point for the UL SRS-RSRP is the Rx antenna connector of the </w:t>
      </w:r>
      <w:proofErr w:type="spellStart"/>
      <w:r>
        <w:rPr>
          <w:lang w:eastAsia="x-none"/>
        </w:rPr>
        <w:t>gNB</w:t>
      </w:r>
      <w:proofErr w:type="spellEnd"/>
      <w:r>
        <w:rPr>
          <w:lang w:eastAsia="x-none"/>
        </w:rPr>
        <w:t xml:space="preserve">. </w:t>
      </w:r>
    </w:p>
    <w:p w:rsidR="00B050A8" w:rsidRDefault="00B050A8" w:rsidP="00B050A8">
      <w:pPr>
        <w:pStyle w:val="ListParagraph"/>
        <w:numPr>
          <w:ilvl w:val="0"/>
          <w:numId w:val="32"/>
        </w:numPr>
        <w:overflowPunct w:val="0"/>
        <w:autoSpaceDE w:val="0"/>
        <w:autoSpaceDN w:val="0"/>
        <w:adjustRightInd w:val="0"/>
        <w:textAlignment w:val="baseline"/>
        <w:rPr>
          <w:lang w:eastAsia="x-none"/>
        </w:rPr>
      </w:pPr>
      <w:r>
        <w:rPr>
          <w:lang w:eastAsia="x-none"/>
        </w:rPr>
        <w:t>For FR2, UL SRS-RSRP shall be measured based on the combined signal from antenna elements corresponding to a given receiver branch.</w:t>
      </w:r>
    </w:p>
    <w:p w:rsidR="00B050A8" w:rsidRDefault="00B050A8" w:rsidP="00B050A8">
      <w:pPr>
        <w:pStyle w:val="ListParagraph"/>
        <w:numPr>
          <w:ilvl w:val="0"/>
          <w:numId w:val="32"/>
        </w:numPr>
        <w:overflowPunct w:val="0"/>
        <w:autoSpaceDE w:val="0"/>
        <w:autoSpaceDN w:val="0"/>
        <w:adjustRightInd w:val="0"/>
        <w:textAlignment w:val="baseline"/>
        <w:rPr>
          <w:lang w:eastAsia="x-none"/>
        </w:rPr>
      </w:pPr>
      <w:r>
        <w:rPr>
          <w:lang w:eastAsia="x-none"/>
        </w:rPr>
        <w:t xml:space="preserve">When receiver diversity is in use by the </w:t>
      </w:r>
      <w:proofErr w:type="spellStart"/>
      <w:r>
        <w:rPr>
          <w:lang w:eastAsia="x-none"/>
        </w:rPr>
        <w:t>gNB</w:t>
      </w:r>
      <w:proofErr w:type="spellEnd"/>
      <w:r>
        <w:rPr>
          <w:lang w:eastAsia="x-none"/>
        </w:rPr>
        <w:t xml:space="preserve"> to obtain the UL SRS-RSRP measurement, the reported UL SRS-RSRP value shall not be lower than the corresponding UL SRS -RSRP of any of the individual receiver branches</w:t>
      </w:r>
    </w:p>
    <w:p w:rsidR="00B050A8" w:rsidRDefault="00B050A8" w:rsidP="00B050A8">
      <w:pPr>
        <w:rPr>
          <w:lang w:eastAsia="x-none"/>
        </w:rPr>
      </w:pPr>
      <w:r w:rsidRPr="00D65DE9">
        <w:rPr>
          <w:highlight w:val="green"/>
          <w:lang w:eastAsia="x-none"/>
        </w:rPr>
        <w:t>Agreement:</w:t>
      </w:r>
    </w:p>
    <w:p w:rsidR="00B050A8" w:rsidRPr="00C7198B" w:rsidRDefault="00B050A8" w:rsidP="00B050A8">
      <w:pPr>
        <w:pStyle w:val="ListParagraph"/>
        <w:numPr>
          <w:ilvl w:val="0"/>
          <w:numId w:val="33"/>
        </w:numPr>
        <w:overflowPunct w:val="0"/>
        <w:autoSpaceDE w:val="0"/>
        <w:autoSpaceDN w:val="0"/>
        <w:adjustRightInd w:val="0"/>
        <w:textAlignment w:val="baseline"/>
      </w:pPr>
      <w:proofErr w:type="spellStart"/>
      <w:r w:rsidRPr="00C7198B">
        <w:t>AoA</w:t>
      </w:r>
      <w:proofErr w:type="spellEnd"/>
      <w:r w:rsidRPr="00C7198B">
        <w:t xml:space="preserve"> (</w:t>
      </w:r>
      <m:oMath>
        <m:r>
          <m:rPr>
            <m:sty m:val="p"/>
          </m:rPr>
          <w:rPr>
            <w:rFonts w:ascii="Cambria Math" w:hAnsi="Cambria Math"/>
          </w:rPr>
          <m:t>ϕ</m:t>
        </m:r>
      </m:oMath>
      <w:r w:rsidRPr="00C7198B">
        <w:t>) and ZoA (</w:t>
      </w:r>
      <m:oMath>
        <m:r>
          <m:rPr>
            <m:sty m:val="p"/>
          </m:rPr>
          <w:rPr>
            <w:rFonts w:ascii="Cambria Math" w:hAnsi="Cambria Math"/>
          </w:rPr>
          <m:t>θ</m:t>
        </m:r>
      </m:oMath>
      <w:r w:rsidRPr="00C7198B">
        <w:t>) define the e</w:t>
      </w:r>
      <w:proofErr w:type="spellStart"/>
      <w:r w:rsidRPr="00C7198B">
        <w:t>stimated</w:t>
      </w:r>
      <w:proofErr w:type="spellEnd"/>
      <w:r w:rsidRPr="00C7198B">
        <w:t xml:space="preserve"> angles of a user with respect to a reference direction which are determined at the TRP antenna for an UL channel corresponding to this UE.</w:t>
      </w:r>
    </w:p>
    <w:p w:rsidR="00B050A8" w:rsidRDefault="00B050A8" w:rsidP="00B050A8">
      <w:pPr>
        <w:pStyle w:val="ListParagraph"/>
        <w:numPr>
          <w:ilvl w:val="0"/>
          <w:numId w:val="33"/>
        </w:numPr>
        <w:overflowPunct w:val="0"/>
        <w:autoSpaceDE w:val="0"/>
        <w:autoSpaceDN w:val="0"/>
        <w:adjustRightInd w:val="0"/>
        <w:textAlignment w:val="baseline"/>
      </w:pPr>
      <w:r w:rsidRPr="00C7198B">
        <w:t xml:space="preserve">The reference directions </w:t>
      </w:r>
      <w:r>
        <w:t xml:space="preserve">can be defined according to either one of the following options (both options are supported in specifications) </w:t>
      </w:r>
    </w:p>
    <w:p w:rsidR="00B050A8" w:rsidRDefault="00B050A8" w:rsidP="00B050A8">
      <w:pPr>
        <w:pStyle w:val="ListParagraph"/>
        <w:numPr>
          <w:ilvl w:val="1"/>
          <w:numId w:val="33"/>
        </w:numPr>
        <w:overflowPunct w:val="0"/>
        <w:autoSpaceDE w:val="0"/>
        <w:autoSpaceDN w:val="0"/>
        <w:adjustRightInd w:val="0"/>
        <w:textAlignment w:val="baseline"/>
      </w:pPr>
      <w:r>
        <w:t>Option 1:</w:t>
      </w:r>
    </w:p>
    <w:p w:rsidR="00B050A8" w:rsidRDefault="00B050A8" w:rsidP="00B050A8">
      <w:pPr>
        <w:pStyle w:val="ListParagraph"/>
        <w:numPr>
          <w:ilvl w:val="2"/>
          <w:numId w:val="33"/>
        </w:numPr>
        <w:overflowPunct w:val="0"/>
        <w:autoSpaceDE w:val="0"/>
        <w:autoSpaceDN w:val="0"/>
        <w:adjustRightInd w:val="0"/>
        <w:textAlignment w:val="baseline"/>
      </w:pPr>
      <w:r w:rsidRPr="00C7198B">
        <w:t xml:space="preserve">For </w:t>
      </w:r>
      <w:proofErr w:type="spellStart"/>
      <w:r w:rsidRPr="00C7198B">
        <w:t>AoA</w:t>
      </w:r>
      <w:proofErr w:type="spellEnd"/>
      <w:r w:rsidRPr="00C7198B">
        <w:t>, the geographical North, positive in a counter-clockwise direction.</w:t>
      </w:r>
    </w:p>
    <w:p w:rsidR="00B050A8" w:rsidRDefault="00B050A8" w:rsidP="00B050A8">
      <w:pPr>
        <w:pStyle w:val="ListParagraph"/>
        <w:numPr>
          <w:ilvl w:val="2"/>
          <w:numId w:val="33"/>
        </w:numPr>
        <w:overflowPunct w:val="0"/>
        <w:autoSpaceDE w:val="0"/>
        <w:autoSpaceDN w:val="0"/>
        <w:adjustRightInd w:val="0"/>
        <w:textAlignment w:val="baseline"/>
      </w:pPr>
      <w:r w:rsidRPr="00C7198B">
        <w:t xml:space="preserve">For </w:t>
      </w:r>
      <w:proofErr w:type="spellStart"/>
      <w:r w:rsidRPr="00C7198B">
        <w:t>ZoA</w:t>
      </w:r>
      <w:proofErr w:type="spellEnd"/>
      <w:r w:rsidRPr="00C7198B">
        <w:t>, the zenith</w:t>
      </w:r>
      <w:r>
        <w:t>/vertical</w:t>
      </w:r>
    </w:p>
    <w:p w:rsidR="00B050A8" w:rsidRPr="00C7198B" w:rsidRDefault="00B050A8" w:rsidP="00B050A8">
      <w:pPr>
        <w:pStyle w:val="ListParagraph"/>
        <w:numPr>
          <w:ilvl w:val="3"/>
          <w:numId w:val="33"/>
        </w:numPr>
        <w:overflowPunct w:val="0"/>
        <w:autoSpaceDE w:val="0"/>
        <w:autoSpaceDN w:val="0"/>
        <w:adjustRightInd w:val="0"/>
        <w:textAlignment w:val="baseline"/>
      </w:pPr>
      <w:r>
        <w:t xml:space="preserve">Note: </w:t>
      </w:r>
      <w:r w:rsidRPr="00C7198B">
        <w:t xml:space="preserve"> </w:t>
      </w:r>
      <m:oMath>
        <m:r>
          <m:rPr>
            <m:sty m:val="p"/>
          </m:rPr>
          <w:rPr>
            <w:rFonts w:ascii="Cambria Math" w:hAnsi="Cambria Math"/>
          </w:rPr>
          <m:t>θ=0</m:t>
        </m:r>
      </m:oMath>
      <w:r w:rsidRPr="00C7198B">
        <w:t xml:space="preserve"> pointing to the zenith and </w:t>
      </w:r>
      <m:oMath>
        <m:r>
          <m:rPr>
            <m:sty m:val="p"/>
          </m:rPr>
          <w:rPr>
            <w:rFonts w:ascii="Cambria Math" w:hAnsi="Cambria Math"/>
          </w:rPr>
          <m:t>θ=</m:t>
        </m:r>
        <m:sSup>
          <m:sSupPr>
            <m:ctrlPr>
              <w:rPr>
                <w:rFonts w:ascii="Cambria Math" w:hAnsi="Cambria Math"/>
              </w:rPr>
            </m:ctrlPr>
          </m:sSupPr>
          <m:e>
            <m:r>
              <m:rPr>
                <m:sty m:val="p"/>
              </m:rPr>
              <w:rPr>
                <w:rFonts w:ascii="Cambria Math" w:hAnsi="Cambria Math"/>
              </w:rPr>
              <m:t>90</m:t>
            </m:r>
          </m:e>
          <m:sup>
            <m:r>
              <m:rPr>
                <m:sty m:val="p"/>
              </m:rPr>
              <w:rPr>
                <w:rFonts w:ascii="Cambria Math" w:hAnsi="Cambria Math"/>
              </w:rPr>
              <m:t>0</m:t>
            </m:r>
          </m:sup>
        </m:sSup>
      </m:oMath>
      <w:r w:rsidRPr="00C7198B">
        <w:t xml:space="preserve"> pointing to the horizon.</w:t>
      </w:r>
    </w:p>
    <w:p w:rsidR="00B050A8" w:rsidRDefault="00B050A8" w:rsidP="00B050A8">
      <w:pPr>
        <w:pStyle w:val="ListParagraph"/>
        <w:numPr>
          <w:ilvl w:val="1"/>
          <w:numId w:val="33"/>
        </w:numPr>
        <w:overflowPunct w:val="0"/>
        <w:autoSpaceDE w:val="0"/>
        <w:autoSpaceDN w:val="0"/>
        <w:adjustRightInd w:val="0"/>
        <w:textAlignment w:val="baseline"/>
      </w:pPr>
      <w:r>
        <w:t>Option 2:</w:t>
      </w:r>
    </w:p>
    <w:p w:rsidR="00B050A8" w:rsidRPr="00C7198B" w:rsidRDefault="00B050A8" w:rsidP="00B050A8">
      <w:pPr>
        <w:pStyle w:val="ListParagraph"/>
        <w:numPr>
          <w:ilvl w:val="2"/>
          <w:numId w:val="33"/>
        </w:numPr>
        <w:overflowPunct w:val="0"/>
        <w:autoSpaceDE w:val="0"/>
        <w:autoSpaceDN w:val="0"/>
        <w:adjustRightInd w:val="0"/>
        <w:textAlignment w:val="baseline"/>
      </w:pPr>
      <w:r w:rsidRPr="00C7198B">
        <w:t xml:space="preserve">For </w:t>
      </w:r>
      <w:proofErr w:type="spellStart"/>
      <w:r w:rsidRPr="00C7198B">
        <w:t>AoA</w:t>
      </w:r>
      <w:proofErr w:type="spellEnd"/>
      <w:r w:rsidRPr="00C7198B">
        <w:t xml:space="preserve"> and </w:t>
      </w:r>
      <w:proofErr w:type="spellStart"/>
      <w:r w:rsidRPr="00C7198B">
        <w:t>ZoA</w:t>
      </w:r>
      <w:proofErr w:type="spellEnd"/>
      <w:r w:rsidRPr="00C7198B">
        <w:t>, the reference direction is with respect to the Local Coordinate System (LCS) defined in T</w:t>
      </w:r>
      <w:r>
        <w:t>R</w:t>
      </w:r>
      <w:r w:rsidRPr="00C7198B">
        <w:t xml:space="preserve"> 38.901. The translation of the GCS to LCS uses the set of angles </w:t>
      </w:r>
      <w:r w:rsidRPr="00C7198B">
        <w:sym w:font="Symbol" w:char="F061"/>
      </w:r>
      <w:r w:rsidRPr="00C7198B">
        <w:t xml:space="preserve"> (bearing angle), </w:t>
      </w:r>
      <w:r w:rsidRPr="00C7198B">
        <w:sym w:font="Symbol" w:char="F062"/>
      </w:r>
      <w:r w:rsidRPr="00C7198B">
        <w:t xml:space="preserve"> (</w:t>
      </w:r>
      <w:proofErr w:type="spellStart"/>
      <w:r w:rsidRPr="00C7198B">
        <w:t>downtilt</w:t>
      </w:r>
      <w:proofErr w:type="spellEnd"/>
      <w:r w:rsidRPr="00C7198B">
        <w:t xml:space="preserve"> angle),  </w:t>
      </w:r>
      <w:r w:rsidRPr="00C7198B">
        <w:sym w:font="Symbol" w:char="F067"/>
      </w:r>
      <w:r>
        <w:t xml:space="preserve"> </w:t>
      </w:r>
      <w:r w:rsidRPr="00C7198B">
        <w:t>(slant angle)</w:t>
      </w:r>
      <w:r>
        <w:t xml:space="preserve"> which are reported</w:t>
      </w:r>
    </w:p>
    <w:p w:rsidR="00BA5E1B" w:rsidRDefault="00BA5E1B" w:rsidP="006613B5">
      <w:pPr>
        <w:wordWrap/>
        <w:spacing w:before="240" w:after="60" w:line="288" w:lineRule="auto"/>
        <w:ind w:firstLine="284"/>
        <w:jc w:val="both"/>
        <w:rPr>
          <w:rFonts w:eastAsia="Batang"/>
          <w:color w:val="000000"/>
        </w:rPr>
      </w:pPr>
      <w:r>
        <w:rPr>
          <w:rFonts w:eastAsia="Malgun Gothic"/>
          <w:color w:val="000000"/>
        </w:rPr>
        <w:t xml:space="preserve">In this contribution, we discuss </w:t>
      </w:r>
      <w:r w:rsidR="00A54A38">
        <w:rPr>
          <w:rFonts w:eastAsia="Malgun Gothic"/>
          <w:color w:val="000000"/>
        </w:rPr>
        <w:t>the</w:t>
      </w:r>
      <w:r>
        <w:rPr>
          <w:rFonts w:eastAsia="Malgun Gothic"/>
          <w:color w:val="000000"/>
        </w:rPr>
        <w:t xml:space="preserve"> </w:t>
      </w:r>
      <w:r w:rsidR="00087413">
        <w:rPr>
          <w:rFonts w:eastAsia="Malgun Gothic"/>
          <w:color w:val="000000"/>
        </w:rPr>
        <w:t>definition of</w:t>
      </w:r>
      <w:r w:rsidR="00087413" w:rsidRPr="00087413">
        <w:rPr>
          <w:rFonts w:eastAsia="Malgun Gothic" w:hint="eastAsia"/>
          <w:color w:val="000000"/>
        </w:rPr>
        <w:t xml:space="preserve"> UE </w:t>
      </w:r>
      <w:r w:rsidR="00221F64">
        <w:rPr>
          <w:rFonts w:eastAsia="Malgun Gothic"/>
          <w:color w:val="000000"/>
        </w:rPr>
        <w:t xml:space="preserve">and </w:t>
      </w:r>
      <w:proofErr w:type="spellStart"/>
      <w:r w:rsidR="00221F64">
        <w:rPr>
          <w:rFonts w:eastAsia="Malgun Gothic"/>
          <w:color w:val="000000"/>
        </w:rPr>
        <w:t>gNB</w:t>
      </w:r>
      <w:proofErr w:type="spellEnd"/>
      <w:r w:rsidR="00221F64">
        <w:rPr>
          <w:rFonts w:eastAsia="Malgun Gothic"/>
          <w:color w:val="000000"/>
        </w:rPr>
        <w:t xml:space="preserve"> </w:t>
      </w:r>
      <w:r w:rsidR="00087413" w:rsidRPr="00087413">
        <w:rPr>
          <w:rFonts w:eastAsia="Malgun Gothic" w:hint="eastAsia"/>
          <w:color w:val="000000"/>
        </w:rPr>
        <w:t xml:space="preserve">measurements based on DL </w:t>
      </w:r>
      <w:r w:rsidR="00221F64">
        <w:rPr>
          <w:rFonts w:eastAsia="Malgun Gothic"/>
          <w:color w:val="000000"/>
        </w:rPr>
        <w:t xml:space="preserve">and UL </w:t>
      </w:r>
      <w:r w:rsidR="00087413" w:rsidRPr="00087413">
        <w:rPr>
          <w:rFonts w:eastAsia="Malgun Gothic" w:hint="eastAsia"/>
          <w:color w:val="000000"/>
        </w:rPr>
        <w:t>reference signals applicable for NR positioning</w:t>
      </w:r>
      <w:r>
        <w:rPr>
          <w:rFonts w:eastAsia="Malgun Gothic"/>
          <w:color w:val="000000"/>
        </w:rPr>
        <w:t>.</w:t>
      </w:r>
    </w:p>
    <w:p w:rsidR="00221F64" w:rsidRDefault="00221F64" w:rsidP="00087413">
      <w:pPr>
        <w:pStyle w:val="Heading1"/>
      </w:pPr>
      <w:r>
        <w:t>UE measurements</w:t>
      </w:r>
    </w:p>
    <w:p w:rsidR="00656986" w:rsidRDefault="00087413" w:rsidP="00221F64">
      <w:pPr>
        <w:pStyle w:val="Heading2"/>
      </w:pPr>
      <w:r w:rsidRPr="00087413">
        <w:rPr>
          <w:rFonts w:hint="eastAsia"/>
        </w:rPr>
        <w:t>DL RSTD (reference signal time difference) measurements</w:t>
      </w:r>
    </w:p>
    <w:p w:rsidR="006D48E9" w:rsidRPr="00962DDD" w:rsidRDefault="00B050A8" w:rsidP="006C6D5C">
      <w:pPr>
        <w:spacing w:before="60" w:after="60" w:line="288" w:lineRule="auto"/>
        <w:ind w:firstLine="284"/>
        <w:jc w:val="both"/>
      </w:pPr>
      <w:r>
        <w:t xml:space="preserve">RSTD </w:t>
      </w:r>
      <w:proofErr w:type="gramStart"/>
      <w:r>
        <w:t>has been defined</w:t>
      </w:r>
      <w:proofErr w:type="gramEnd"/>
      <w:r>
        <w:t xml:space="preserve"> in the last meeting. </w:t>
      </w:r>
      <w:r w:rsidR="00F71926" w:rsidRPr="00962DDD">
        <w:t>When UE detects a DL PRS resource(s)/ resource set different from the one indicated by the network</w:t>
      </w:r>
      <w:r w:rsidR="009151CA" w:rsidRPr="00962DDD">
        <w:t xml:space="preserve"> and chooses to </w:t>
      </w:r>
      <w:r w:rsidR="00F71926" w:rsidRPr="00962DDD">
        <w:t>use such resource(s) / resource set as the reference</w:t>
      </w:r>
      <w:r w:rsidR="009151CA" w:rsidRPr="00962DDD">
        <w:t>, it should report the resource ID(s) and/or resource set ID</w:t>
      </w:r>
      <w:r w:rsidR="00F71926" w:rsidRPr="00962DDD">
        <w:t xml:space="preserve">. However, the decision criterion </w:t>
      </w:r>
      <w:r w:rsidR="009151CA" w:rsidRPr="00962DDD">
        <w:t xml:space="preserve">of the UE </w:t>
      </w:r>
      <w:proofErr w:type="gramStart"/>
      <w:r w:rsidR="00F71926" w:rsidRPr="00962DDD">
        <w:t>should be defined</w:t>
      </w:r>
      <w:proofErr w:type="gramEnd"/>
      <w:r w:rsidR="00F71926" w:rsidRPr="00962DDD">
        <w:t xml:space="preserve"> for such operation.</w:t>
      </w:r>
      <w:r w:rsidR="009151CA" w:rsidRPr="00962DDD">
        <w:t xml:space="preserve"> For example, UE may choose a DL PRS resource with a strongest first detected path or the one with the strongest path. </w:t>
      </w:r>
      <w:r w:rsidR="006D48E9" w:rsidRPr="00962DDD">
        <w:t>S</w:t>
      </w:r>
      <w:r w:rsidR="009151CA" w:rsidRPr="00962DDD">
        <w:t xml:space="preserve">uch criterion </w:t>
      </w:r>
      <w:proofErr w:type="gramStart"/>
      <w:r w:rsidR="006D48E9" w:rsidRPr="00962DDD">
        <w:t>should also be reported</w:t>
      </w:r>
      <w:proofErr w:type="gramEnd"/>
      <w:r w:rsidR="006D48E9" w:rsidRPr="00962DDD">
        <w:t xml:space="preserve"> to the network to facilitate the positioning. Another issue is how resource ID(s) and/or resource set ID </w:t>
      </w:r>
      <w:proofErr w:type="gramStart"/>
      <w:r w:rsidR="006D48E9" w:rsidRPr="00962DDD">
        <w:t>are reported</w:t>
      </w:r>
      <w:proofErr w:type="gramEnd"/>
      <w:r w:rsidR="006D48E9" w:rsidRPr="00962DDD">
        <w:t xml:space="preserve">. The following cases </w:t>
      </w:r>
      <w:proofErr w:type="gramStart"/>
      <w:r w:rsidR="006D48E9" w:rsidRPr="00962DDD">
        <w:t>should be considered</w:t>
      </w:r>
      <w:proofErr w:type="gramEnd"/>
      <w:r w:rsidR="006D48E9" w:rsidRPr="00962DDD">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1: both </w:t>
      </w:r>
      <w:r w:rsidRPr="00962DDD">
        <w:t>resource ID and resource set ID are defined globally</w:t>
      </w:r>
      <w:r w:rsidRPr="00962DDD">
        <w:rPr>
          <w:lang w:val="en-GB"/>
        </w:rPr>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2: resource ID is defined locally but </w:t>
      </w:r>
      <w:r w:rsidRPr="00962DDD">
        <w:t xml:space="preserve">resource set ID </w:t>
      </w:r>
      <w:r w:rsidRPr="00962DDD">
        <w:rPr>
          <w:lang w:val="en-GB"/>
        </w:rPr>
        <w:t>is</w:t>
      </w:r>
      <w:r w:rsidRPr="00962DDD">
        <w:t xml:space="preserve"> defined globally</w:t>
      </w:r>
      <w:r w:rsidRPr="00962DDD">
        <w:rPr>
          <w:lang w:val="en-GB"/>
        </w:rPr>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3: both </w:t>
      </w:r>
      <w:r w:rsidRPr="00962DDD">
        <w:t xml:space="preserve">resource ID and resource set ID </w:t>
      </w:r>
      <w:proofErr w:type="gramStart"/>
      <w:r w:rsidRPr="00962DDD">
        <w:t>are defined</w:t>
      </w:r>
      <w:proofErr w:type="gramEnd"/>
      <w:r w:rsidRPr="00962DDD">
        <w:t xml:space="preserve"> </w:t>
      </w:r>
      <w:r w:rsidRPr="00962DDD">
        <w:rPr>
          <w:lang w:val="en-GB"/>
        </w:rPr>
        <w:t>locally.</w:t>
      </w:r>
    </w:p>
    <w:p w:rsidR="00F71926" w:rsidRPr="00962DDD" w:rsidRDefault="006D48E9" w:rsidP="006D48E9">
      <w:pPr>
        <w:spacing w:before="60" w:after="60" w:line="288" w:lineRule="auto"/>
        <w:jc w:val="both"/>
      </w:pPr>
      <w:r w:rsidRPr="00962DDD">
        <w:t xml:space="preserve">For case 1, UE can report resource ID or resource set ID only without any ambiguity. For case 2, reporting resource ID only is not enough because the same ID might be used in different resource set so that both resource ID and resource set ID should be reported. For case 3, even with both resource ID and resource set ID </w:t>
      </w:r>
      <w:proofErr w:type="gramStart"/>
      <w:r w:rsidRPr="00962DDD">
        <w:t>being reported</w:t>
      </w:r>
      <w:proofErr w:type="gramEnd"/>
      <w:r w:rsidRPr="00962DDD">
        <w:t xml:space="preserve">, ambiguity may still happen and in such a case, the cell ID should be reported to resolve such ambiguity. </w:t>
      </w:r>
    </w:p>
    <w:p w:rsidR="006D48E9" w:rsidRPr="00962DDD" w:rsidRDefault="006D48E9" w:rsidP="006D48E9">
      <w:pPr>
        <w:wordWrap/>
        <w:spacing w:before="60" w:after="60" w:line="288" w:lineRule="auto"/>
        <w:jc w:val="both"/>
        <w:rPr>
          <w:i/>
        </w:rPr>
      </w:pPr>
      <w:r w:rsidRPr="00962DDD">
        <w:rPr>
          <w:b/>
          <w:i/>
        </w:rPr>
        <w:t xml:space="preserve">Proposal </w:t>
      </w:r>
      <w:r w:rsidR="00B050A8">
        <w:rPr>
          <w:b/>
          <w:i/>
        </w:rPr>
        <w:t>1</w:t>
      </w:r>
      <w:r w:rsidRPr="00962DDD">
        <w:rPr>
          <w:i/>
        </w:rPr>
        <w:t>:  The decision criterion of the UE should be defined and reported if UE chooses to use a DL PRS resource(s)/ resource set different from the one indicated by the network to facilitate the positioning.</w:t>
      </w:r>
    </w:p>
    <w:p w:rsidR="006D48E9" w:rsidRDefault="006D48E9" w:rsidP="006D48E9">
      <w:pPr>
        <w:wordWrap/>
        <w:spacing w:before="60" w:after="60" w:line="288" w:lineRule="auto"/>
        <w:jc w:val="both"/>
        <w:rPr>
          <w:i/>
        </w:rPr>
      </w:pPr>
      <w:r w:rsidRPr="00962DDD">
        <w:rPr>
          <w:b/>
          <w:i/>
        </w:rPr>
        <w:t xml:space="preserve">Proposal </w:t>
      </w:r>
      <w:r w:rsidR="00B050A8">
        <w:rPr>
          <w:b/>
          <w:i/>
        </w:rPr>
        <w:t>2</w:t>
      </w:r>
      <w:r w:rsidRPr="00962DDD">
        <w:rPr>
          <w:i/>
        </w:rPr>
        <w:t>:  The</w:t>
      </w:r>
      <w:r w:rsidR="002A60FE" w:rsidRPr="00962DDD">
        <w:rPr>
          <w:i/>
        </w:rPr>
        <w:t xml:space="preserve"> resource/resource set</w:t>
      </w:r>
      <w:r w:rsidRPr="00962DDD">
        <w:rPr>
          <w:i/>
        </w:rPr>
        <w:t xml:space="preserve"> </w:t>
      </w:r>
      <w:r w:rsidR="002A60FE" w:rsidRPr="00962DDD">
        <w:rPr>
          <w:i/>
        </w:rPr>
        <w:t>ID(s) to be reported by the UE should depend on how such IDs are defined</w:t>
      </w:r>
      <w:r w:rsidR="00BC4BD8" w:rsidRPr="00962DDD">
        <w:rPr>
          <w:i/>
        </w:rPr>
        <w:t xml:space="preserve"> and </w:t>
      </w:r>
      <w:r w:rsidR="00BC4BD8" w:rsidRPr="00962DDD">
        <w:rPr>
          <w:i/>
        </w:rPr>
        <w:lastRenderedPageBreak/>
        <w:t xml:space="preserve">if both IDs are defined locally, cell ID </w:t>
      </w:r>
      <w:proofErr w:type="gramStart"/>
      <w:r w:rsidR="00BC4BD8" w:rsidRPr="00962DDD">
        <w:rPr>
          <w:i/>
        </w:rPr>
        <w:t>should also</w:t>
      </w:r>
      <w:proofErr w:type="gramEnd"/>
      <w:r w:rsidR="00BC4BD8" w:rsidRPr="00962DDD">
        <w:rPr>
          <w:i/>
        </w:rPr>
        <w:t xml:space="preserve"> be reported.</w:t>
      </w:r>
    </w:p>
    <w:p w:rsidR="00011FDE" w:rsidRDefault="00011FDE" w:rsidP="00011FDE">
      <w:pPr>
        <w:pStyle w:val="Heading1"/>
      </w:pPr>
      <w:proofErr w:type="spellStart"/>
      <w:proofErr w:type="gramStart"/>
      <w:r>
        <w:t>gNB</w:t>
      </w:r>
      <w:proofErr w:type="spellEnd"/>
      <w:proofErr w:type="gramEnd"/>
      <w:r>
        <w:t xml:space="preserve"> measurement definition</w:t>
      </w:r>
    </w:p>
    <w:p w:rsidR="00011FDE" w:rsidRDefault="00011FDE" w:rsidP="00011FDE">
      <w:pPr>
        <w:pStyle w:val="Heading2"/>
      </w:pPr>
      <w:r w:rsidRPr="001121E4">
        <w:rPr>
          <w:rFonts w:hint="eastAsia"/>
        </w:rPr>
        <w:t>UL RTOA (relative time of arrival) measurements for NR positioning</w:t>
      </w:r>
    </w:p>
    <w:p w:rsidR="00011FDE" w:rsidRPr="006571C0" w:rsidRDefault="00B050A8" w:rsidP="00AC4BE9">
      <w:pPr>
        <w:wordWrap/>
        <w:spacing w:before="60" w:after="60" w:line="288" w:lineRule="auto"/>
        <w:ind w:firstLine="284"/>
        <w:jc w:val="both"/>
      </w:pPr>
      <w:r>
        <w:t xml:space="preserve">UL RTOA </w:t>
      </w:r>
      <w:proofErr w:type="gramStart"/>
      <w:r>
        <w:t>has been defined</w:t>
      </w:r>
      <w:proofErr w:type="gramEnd"/>
      <w:r>
        <w:t xml:space="preserve"> in the last meeting. One of the remaining issues is if t</w:t>
      </w:r>
      <w:r w:rsidRPr="00B050A8">
        <w:t xml:space="preserve">he resource ID(s) or resource set ID(s) used for determining the timing of the UE and possibly the Rx beam used at the </w:t>
      </w:r>
      <w:proofErr w:type="spellStart"/>
      <w:r w:rsidRPr="00B050A8">
        <w:t>gNB</w:t>
      </w:r>
      <w:proofErr w:type="spellEnd"/>
      <w:r w:rsidRPr="00B050A8">
        <w:t xml:space="preserve"> in the UL RTOA measurements can be requested for reporting in the measurement report.</w:t>
      </w:r>
      <w:r>
        <w:t xml:space="preserve"> In our view, </w:t>
      </w:r>
      <w:r w:rsidRPr="00B050A8">
        <w:t>the resource ID(s) or resource set ID(s) used for determining the timing of the UE</w:t>
      </w:r>
      <w:r>
        <w:t xml:space="preserve"> </w:t>
      </w:r>
      <w:proofErr w:type="gramStart"/>
      <w:r>
        <w:t>are needed</w:t>
      </w:r>
      <w:proofErr w:type="gramEnd"/>
      <w:r>
        <w:t xml:space="preserve"> in the measurement report but reporting Rx beam used at the </w:t>
      </w:r>
      <w:proofErr w:type="spellStart"/>
      <w:r>
        <w:t>gNB</w:t>
      </w:r>
      <w:proofErr w:type="spellEnd"/>
      <w:r>
        <w:t xml:space="preserve"> is not necessary. The Rx beam to </w:t>
      </w:r>
      <w:proofErr w:type="gramStart"/>
      <w:r>
        <w:t>be used</w:t>
      </w:r>
      <w:proofErr w:type="gramEnd"/>
      <w:r>
        <w:t xml:space="preserve"> at the </w:t>
      </w:r>
      <w:proofErr w:type="spellStart"/>
      <w:r>
        <w:t>gNB</w:t>
      </w:r>
      <w:proofErr w:type="spellEnd"/>
      <w:r>
        <w:t xml:space="preserve"> is chose by the </w:t>
      </w:r>
      <w:proofErr w:type="spellStart"/>
      <w:r>
        <w:t>gNB</w:t>
      </w:r>
      <w:proofErr w:type="spellEnd"/>
      <w:r>
        <w:t xml:space="preserve"> and is expected to be the optimized by the </w:t>
      </w:r>
      <w:proofErr w:type="spellStart"/>
      <w:r>
        <w:t>gNB</w:t>
      </w:r>
      <w:proofErr w:type="spellEnd"/>
      <w:r>
        <w:t xml:space="preserve"> in the sense that the measured RTOA should be </w:t>
      </w:r>
      <w:r w:rsidR="00AC4BE9">
        <w:t>the shortest one. However, this is only implementation issue and thus there is no need to report such Rx beam.</w:t>
      </w:r>
    </w:p>
    <w:p w:rsidR="00011FDE" w:rsidRPr="00051AFC" w:rsidRDefault="00011FDE" w:rsidP="00AC4BE9">
      <w:pPr>
        <w:wordWrap/>
        <w:spacing w:before="240" w:after="60" w:line="276" w:lineRule="auto"/>
        <w:jc w:val="both"/>
        <w:rPr>
          <w:i/>
        </w:rPr>
      </w:pPr>
      <w:r w:rsidRPr="009B1F44">
        <w:rPr>
          <w:b/>
          <w:i/>
        </w:rPr>
        <w:t xml:space="preserve">Proposal </w:t>
      </w:r>
      <w:r w:rsidR="00AC4BE9">
        <w:rPr>
          <w:b/>
          <w:i/>
        </w:rPr>
        <w:t>3</w:t>
      </w:r>
      <w:r w:rsidRPr="009B1F44">
        <w:rPr>
          <w:i/>
        </w:rPr>
        <w:t xml:space="preserve">:  </w:t>
      </w:r>
      <w:r w:rsidR="00AC4BE9">
        <w:rPr>
          <w:i/>
        </w:rPr>
        <w:t xml:space="preserve">For </w:t>
      </w:r>
      <w:r w:rsidRPr="00051AFC">
        <w:rPr>
          <w:i/>
        </w:rPr>
        <w:t>UL RTOA (relative time of arrival) measurements</w:t>
      </w:r>
      <w:r w:rsidR="00AC4BE9">
        <w:rPr>
          <w:i/>
        </w:rPr>
        <w:t xml:space="preserve">, </w:t>
      </w:r>
      <w:r w:rsidR="00AC4BE9" w:rsidRPr="00AC4BE9">
        <w:rPr>
          <w:i/>
        </w:rPr>
        <w:t xml:space="preserve">the resource ID(s) or resource set ID(s) used for determining the timing of the UE </w:t>
      </w:r>
      <w:proofErr w:type="gramStart"/>
      <w:r w:rsidR="00AC4BE9">
        <w:rPr>
          <w:i/>
        </w:rPr>
        <w:t>can be requested</w:t>
      </w:r>
      <w:proofErr w:type="gramEnd"/>
      <w:r w:rsidR="00AC4BE9">
        <w:rPr>
          <w:i/>
        </w:rPr>
        <w:t xml:space="preserve"> for</w:t>
      </w:r>
      <w:r w:rsidR="00AC4BE9" w:rsidRPr="00AC4BE9">
        <w:rPr>
          <w:i/>
        </w:rPr>
        <w:t xml:space="preserve"> reporting in the measurement report</w:t>
      </w:r>
      <w:r w:rsidR="00AC4BE9">
        <w:rPr>
          <w:i/>
        </w:rPr>
        <w:t xml:space="preserve"> but</w:t>
      </w:r>
      <w:r w:rsidR="00AC4BE9" w:rsidRPr="00AC4BE9">
        <w:rPr>
          <w:i/>
        </w:rPr>
        <w:t xml:space="preserve"> the Rx beam used at the </w:t>
      </w:r>
      <w:proofErr w:type="spellStart"/>
      <w:r w:rsidR="00AC4BE9" w:rsidRPr="00AC4BE9">
        <w:rPr>
          <w:i/>
        </w:rPr>
        <w:t>gNB</w:t>
      </w:r>
      <w:proofErr w:type="spellEnd"/>
      <w:r w:rsidR="00AC4BE9" w:rsidRPr="00AC4BE9">
        <w:rPr>
          <w:i/>
        </w:rPr>
        <w:t xml:space="preserve"> </w:t>
      </w:r>
      <w:r w:rsidR="00AC4BE9">
        <w:rPr>
          <w:i/>
        </w:rPr>
        <w:t>is not needed.</w:t>
      </w:r>
    </w:p>
    <w:p w:rsidR="00011FDE" w:rsidRDefault="00011FDE" w:rsidP="00011FDE">
      <w:pPr>
        <w:pStyle w:val="Heading2"/>
      </w:pPr>
      <w:proofErr w:type="spellStart"/>
      <w:proofErr w:type="gramStart"/>
      <w:r>
        <w:t>gNB</w:t>
      </w:r>
      <w:proofErr w:type="spellEnd"/>
      <w:proofErr w:type="gramEnd"/>
      <w:r w:rsidRPr="00404A37">
        <w:rPr>
          <w:rFonts w:hint="eastAsia"/>
        </w:rPr>
        <w:t xml:space="preserve"> RX-TX time difference measurements for NR positioning</w:t>
      </w:r>
    </w:p>
    <w:p w:rsidR="00011FDE" w:rsidRPr="00245114" w:rsidRDefault="00AC4BE9" w:rsidP="00AC4BE9">
      <w:pPr>
        <w:wordWrap/>
        <w:spacing w:before="60" w:after="60" w:line="288" w:lineRule="auto"/>
        <w:ind w:firstLine="284"/>
        <w:jc w:val="both"/>
      </w:pPr>
      <w:proofErr w:type="spellStart"/>
      <w:proofErr w:type="gramStart"/>
      <w:r>
        <w:rPr>
          <w:rFonts w:eastAsia="Malgun Gothic"/>
          <w:color w:val="000000"/>
        </w:rPr>
        <w:t>gNB</w:t>
      </w:r>
      <w:proofErr w:type="spellEnd"/>
      <w:proofErr w:type="gramEnd"/>
      <w:r>
        <w:rPr>
          <w:rFonts w:eastAsia="Malgun Gothic"/>
          <w:color w:val="000000"/>
        </w:rPr>
        <w:t xml:space="preserve"> Rx-</w:t>
      </w:r>
      <w:proofErr w:type="spellStart"/>
      <w:r>
        <w:rPr>
          <w:rFonts w:eastAsia="Malgun Gothic"/>
          <w:color w:val="000000"/>
        </w:rPr>
        <w:t>Tx</w:t>
      </w:r>
      <w:proofErr w:type="spellEnd"/>
      <w:r>
        <w:rPr>
          <w:rFonts w:eastAsia="Malgun Gothic"/>
          <w:color w:val="000000"/>
        </w:rPr>
        <w:t xml:space="preserve"> time difference </w:t>
      </w:r>
      <w:r>
        <w:t>UL RTOA has been defined in the last meeting. One of the remaining issues is if t</w:t>
      </w:r>
      <w:r w:rsidRPr="00B050A8">
        <w:t xml:space="preserve">he resource ID(s) or resource set ID(s) used for determining the timing of the UE and possibly the Rx beam used at the </w:t>
      </w:r>
      <w:proofErr w:type="spellStart"/>
      <w:r w:rsidRPr="00B050A8">
        <w:t>gNB</w:t>
      </w:r>
      <w:proofErr w:type="spellEnd"/>
      <w:r w:rsidRPr="00B050A8">
        <w:t xml:space="preserve"> in the UL RTOA measurements can be requested for reporting in the measurement report.</w:t>
      </w:r>
      <w:r>
        <w:t xml:space="preserve"> </w:t>
      </w:r>
      <w:r>
        <w:rPr>
          <w:rFonts w:eastAsia="Malgun Gothic"/>
          <w:color w:val="000000"/>
        </w:rPr>
        <w:t>Following the same logic as UL RTOA,</w:t>
      </w:r>
      <w:r w:rsidRPr="00AC4BE9">
        <w:t xml:space="preserve"> </w:t>
      </w:r>
      <w:r w:rsidRPr="00AC4BE9">
        <w:rPr>
          <w:rFonts w:eastAsia="Malgun Gothic"/>
          <w:color w:val="000000"/>
        </w:rPr>
        <w:t xml:space="preserve">the resource ID(s) or resource set ID(s) used for determining the timing of the UE </w:t>
      </w:r>
      <w:proofErr w:type="gramStart"/>
      <w:r w:rsidRPr="00AC4BE9">
        <w:rPr>
          <w:rFonts w:eastAsia="Malgun Gothic"/>
          <w:color w:val="000000"/>
        </w:rPr>
        <w:t>can be requested</w:t>
      </w:r>
      <w:proofErr w:type="gramEnd"/>
      <w:r w:rsidRPr="00AC4BE9">
        <w:rPr>
          <w:rFonts w:eastAsia="Malgun Gothic"/>
          <w:color w:val="000000"/>
        </w:rPr>
        <w:t xml:space="preserve"> for reporting in the measurement report but the Rx beam used at the </w:t>
      </w:r>
      <w:proofErr w:type="spellStart"/>
      <w:r w:rsidRPr="00AC4BE9">
        <w:rPr>
          <w:rFonts w:eastAsia="Malgun Gothic"/>
          <w:color w:val="000000"/>
        </w:rPr>
        <w:t>gNB</w:t>
      </w:r>
      <w:proofErr w:type="spellEnd"/>
      <w:r w:rsidRPr="00AC4BE9">
        <w:rPr>
          <w:rFonts w:eastAsia="Malgun Gothic"/>
          <w:color w:val="000000"/>
        </w:rPr>
        <w:t xml:space="preserve"> is not needed.</w:t>
      </w:r>
    </w:p>
    <w:p w:rsidR="00011FDE" w:rsidRPr="005F5CC4" w:rsidRDefault="00011FDE" w:rsidP="00AC4BE9">
      <w:pPr>
        <w:wordWrap/>
        <w:spacing w:before="240" w:after="60" w:line="288" w:lineRule="auto"/>
        <w:jc w:val="both"/>
        <w:rPr>
          <w:i/>
        </w:rPr>
      </w:pPr>
      <w:r w:rsidRPr="009B1F44">
        <w:rPr>
          <w:b/>
          <w:i/>
        </w:rPr>
        <w:t xml:space="preserve">Proposal </w:t>
      </w:r>
      <w:r w:rsidR="00AC4BE9">
        <w:rPr>
          <w:b/>
          <w:i/>
        </w:rPr>
        <w:t>4</w:t>
      </w:r>
      <w:r>
        <w:rPr>
          <w:i/>
        </w:rPr>
        <w:t xml:space="preserve">: </w:t>
      </w:r>
      <w:r w:rsidRPr="009C4F60">
        <w:rPr>
          <w:rFonts w:eastAsia="Malgun Gothic"/>
          <w:i/>
          <w:color w:val="000000"/>
        </w:rPr>
        <w:t xml:space="preserve">For the </w:t>
      </w:r>
      <w:proofErr w:type="spellStart"/>
      <w:r>
        <w:rPr>
          <w:rFonts w:eastAsia="Malgun Gothic"/>
          <w:i/>
          <w:color w:val="000000"/>
        </w:rPr>
        <w:t>gNB</w:t>
      </w:r>
      <w:proofErr w:type="spellEnd"/>
      <w:r w:rsidRPr="009C4F60">
        <w:rPr>
          <w:rFonts w:eastAsia="Malgun Gothic"/>
          <w:i/>
          <w:color w:val="000000"/>
        </w:rPr>
        <w:t xml:space="preserve"> </w:t>
      </w:r>
      <w:r w:rsidR="00AC4BE9" w:rsidRPr="00AC4BE9">
        <w:rPr>
          <w:rFonts w:eastAsia="Malgun Gothic"/>
          <w:i/>
          <w:color w:val="000000"/>
        </w:rPr>
        <w:t xml:space="preserve">RX-TX time difference </w:t>
      </w:r>
      <w:r w:rsidRPr="009C4F60">
        <w:rPr>
          <w:rFonts w:eastAsia="Malgun Gothic"/>
          <w:i/>
          <w:color w:val="000000"/>
        </w:rPr>
        <w:t>measurement</w:t>
      </w:r>
      <w:r>
        <w:rPr>
          <w:rFonts w:eastAsia="Malgun Gothic"/>
          <w:i/>
          <w:color w:val="000000"/>
        </w:rPr>
        <w:t xml:space="preserve">, </w:t>
      </w:r>
      <w:r w:rsidR="00AC4BE9" w:rsidRPr="00AC4BE9">
        <w:rPr>
          <w:i/>
        </w:rPr>
        <w:t xml:space="preserve">the resource ID(s) or resource set ID(s) used for determining the timing of the UE </w:t>
      </w:r>
      <w:proofErr w:type="gramStart"/>
      <w:r w:rsidR="00AC4BE9">
        <w:rPr>
          <w:i/>
        </w:rPr>
        <w:t>can be requested</w:t>
      </w:r>
      <w:proofErr w:type="gramEnd"/>
      <w:r w:rsidR="00AC4BE9">
        <w:rPr>
          <w:i/>
        </w:rPr>
        <w:t xml:space="preserve"> for</w:t>
      </w:r>
      <w:r w:rsidR="00AC4BE9" w:rsidRPr="00AC4BE9">
        <w:rPr>
          <w:i/>
        </w:rPr>
        <w:t xml:space="preserve"> reporting in the measurement report</w:t>
      </w:r>
      <w:r w:rsidR="00AC4BE9">
        <w:rPr>
          <w:i/>
        </w:rPr>
        <w:t xml:space="preserve"> but</w:t>
      </w:r>
      <w:r w:rsidR="00AC4BE9" w:rsidRPr="00AC4BE9">
        <w:rPr>
          <w:i/>
        </w:rPr>
        <w:t xml:space="preserve"> the Rx beam used at the </w:t>
      </w:r>
      <w:proofErr w:type="spellStart"/>
      <w:r w:rsidR="00AC4BE9" w:rsidRPr="00AC4BE9">
        <w:rPr>
          <w:i/>
        </w:rPr>
        <w:t>gNB</w:t>
      </w:r>
      <w:proofErr w:type="spellEnd"/>
      <w:r w:rsidR="00AC4BE9" w:rsidRPr="00AC4BE9">
        <w:rPr>
          <w:i/>
        </w:rPr>
        <w:t xml:space="preserve"> </w:t>
      </w:r>
      <w:r w:rsidR="00AC4BE9">
        <w:rPr>
          <w:i/>
        </w:rPr>
        <w:t>is not needed.</w:t>
      </w:r>
    </w:p>
    <w:p w:rsidR="00011FDE" w:rsidRDefault="00011FDE" w:rsidP="00011FDE">
      <w:pPr>
        <w:pStyle w:val="Heading2"/>
      </w:pPr>
      <w:r>
        <w:t xml:space="preserve">Information exchange between </w:t>
      </w:r>
      <w:proofErr w:type="spellStart"/>
      <w:r>
        <w:t>gNBs</w:t>
      </w:r>
      <w:proofErr w:type="spellEnd"/>
    </w:p>
    <w:p w:rsidR="00011FDE" w:rsidRDefault="00011FDE" w:rsidP="00011FDE">
      <w:pPr>
        <w:wordWrap/>
        <w:spacing w:before="60" w:after="60" w:line="288" w:lineRule="auto"/>
        <w:ind w:firstLine="284"/>
        <w:jc w:val="both"/>
        <w:rPr>
          <w:rFonts w:eastAsia="Malgun Gothic"/>
          <w:color w:val="000000"/>
        </w:rPr>
      </w:pPr>
      <w:r>
        <w:rPr>
          <w:rFonts w:eastAsia="Malgun Gothic"/>
          <w:color w:val="000000"/>
        </w:rPr>
        <w:t xml:space="preserve">For </w:t>
      </w:r>
      <w:proofErr w:type="spellStart"/>
      <w:r>
        <w:rPr>
          <w:rFonts w:eastAsia="Malgun Gothic"/>
          <w:color w:val="000000"/>
        </w:rPr>
        <w:t>gNB</w:t>
      </w:r>
      <w:proofErr w:type="spellEnd"/>
      <w:r>
        <w:rPr>
          <w:rFonts w:eastAsia="Malgun Gothic"/>
          <w:color w:val="000000"/>
        </w:rPr>
        <w:t xml:space="preserve"> measurement, UL PRS, e.g., SRS, is configured by the serving </w:t>
      </w:r>
      <w:proofErr w:type="spellStart"/>
      <w:r>
        <w:rPr>
          <w:rFonts w:eastAsia="Malgun Gothic"/>
          <w:color w:val="000000"/>
        </w:rPr>
        <w:t>gNB</w:t>
      </w:r>
      <w:proofErr w:type="spellEnd"/>
      <w:r>
        <w:rPr>
          <w:rFonts w:eastAsia="Malgun Gothic"/>
          <w:color w:val="000000"/>
        </w:rPr>
        <w:t xml:space="preserve"> but should be measured </w:t>
      </w:r>
      <w:proofErr w:type="gramStart"/>
      <w:r>
        <w:rPr>
          <w:rFonts w:eastAsia="Malgun Gothic"/>
          <w:color w:val="000000"/>
        </w:rPr>
        <w:t xml:space="preserve">not only by the serving </w:t>
      </w:r>
      <w:proofErr w:type="spellStart"/>
      <w:r>
        <w:rPr>
          <w:rFonts w:eastAsia="Malgun Gothic"/>
          <w:color w:val="000000"/>
        </w:rPr>
        <w:t>gNB</w:t>
      </w:r>
      <w:proofErr w:type="spellEnd"/>
      <w:r>
        <w:rPr>
          <w:rFonts w:eastAsia="Malgun Gothic"/>
          <w:color w:val="000000"/>
        </w:rPr>
        <w:t xml:space="preserve"> but also the</w:t>
      </w:r>
      <w:proofErr w:type="gramEnd"/>
      <w:r>
        <w:rPr>
          <w:rFonts w:eastAsia="Malgun Gothic"/>
          <w:color w:val="000000"/>
        </w:rPr>
        <w:t xml:space="preserve"> neighboring </w:t>
      </w:r>
      <w:proofErr w:type="spellStart"/>
      <w:r>
        <w:rPr>
          <w:rFonts w:eastAsia="Malgun Gothic"/>
          <w:color w:val="000000"/>
        </w:rPr>
        <w:t>gNBs</w:t>
      </w:r>
      <w:proofErr w:type="spellEnd"/>
      <w:r>
        <w:rPr>
          <w:rFonts w:eastAsia="Malgun Gothic"/>
          <w:color w:val="000000"/>
        </w:rPr>
        <w:t xml:space="preserve">. The configuration of UL PRS </w:t>
      </w:r>
      <w:proofErr w:type="gramStart"/>
      <w:r>
        <w:rPr>
          <w:rFonts w:eastAsia="Malgun Gothic"/>
          <w:color w:val="000000"/>
        </w:rPr>
        <w:t>should be exchanged</w:t>
      </w:r>
      <w:proofErr w:type="gramEnd"/>
      <w:r>
        <w:rPr>
          <w:rFonts w:eastAsia="Malgun Gothic"/>
          <w:color w:val="000000"/>
        </w:rPr>
        <w:t xml:space="preserve"> between serving </w:t>
      </w:r>
      <w:proofErr w:type="spellStart"/>
      <w:r>
        <w:rPr>
          <w:rFonts w:eastAsia="Malgun Gothic"/>
          <w:color w:val="000000"/>
        </w:rPr>
        <w:t>gNB</w:t>
      </w:r>
      <w:proofErr w:type="spellEnd"/>
      <w:r>
        <w:rPr>
          <w:rFonts w:eastAsia="Malgun Gothic"/>
          <w:color w:val="000000"/>
        </w:rPr>
        <w:t xml:space="preserve"> and neighboring </w:t>
      </w:r>
      <w:proofErr w:type="spellStart"/>
      <w:r>
        <w:rPr>
          <w:rFonts w:eastAsia="Malgun Gothic"/>
          <w:color w:val="000000"/>
        </w:rPr>
        <w:t>gNBs</w:t>
      </w:r>
      <w:proofErr w:type="spellEnd"/>
      <w:r>
        <w:rPr>
          <w:rFonts w:eastAsia="Malgun Gothic"/>
          <w:color w:val="000000"/>
        </w:rPr>
        <w:t xml:space="preserve"> via X2 interface so that the neighboring </w:t>
      </w:r>
      <w:proofErr w:type="spellStart"/>
      <w:r>
        <w:rPr>
          <w:rFonts w:eastAsia="Malgun Gothic"/>
          <w:color w:val="000000"/>
        </w:rPr>
        <w:t>gNBs</w:t>
      </w:r>
      <w:proofErr w:type="spellEnd"/>
      <w:r>
        <w:rPr>
          <w:rFonts w:eastAsia="Malgun Gothic"/>
          <w:color w:val="000000"/>
        </w:rPr>
        <w:t xml:space="preserve"> know when and where exactly to measure UL PRS.</w:t>
      </w:r>
    </w:p>
    <w:p w:rsidR="00011FDE" w:rsidRDefault="00011FDE" w:rsidP="00011FDE">
      <w:pPr>
        <w:wordWrap/>
        <w:spacing w:before="60" w:after="60" w:line="288" w:lineRule="auto"/>
        <w:jc w:val="both"/>
        <w:rPr>
          <w:rFonts w:eastAsia="Malgun Gothic"/>
          <w:color w:val="000000"/>
        </w:rPr>
      </w:pPr>
      <w:r w:rsidRPr="009B1F44">
        <w:rPr>
          <w:b/>
          <w:i/>
        </w:rPr>
        <w:t xml:space="preserve">Proposal </w:t>
      </w:r>
      <w:r w:rsidR="00AC4BE9">
        <w:rPr>
          <w:b/>
          <w:i/>
        </w:rPr>
        <w:t>5</w:t>
      </w:r>
      <w:r>
        <w:rPr>
          <w:i/>
        </w:rPr>
        <w:t xml:space="preserve">: </w:t>
      </w:r>
      <w:r w:rsidRPr="00BE52F6">
        <w:rPr>
          <w:rFonts w:eastAsia="Malgun Gothic"/>
          <w:i/>
          <w:color w:val="000000"/>
        </w:rPr>
        <w:t xml:space="preserve">The configuration of UL PRS </w:t>
      </w:r>
      <w:proofErr w:type="gramStart"/>
      <w:r w:rsidRPr="00BE52F6">
        <w:rPr>
          <w:rFonts w:eastAsia="Malgun Gothic"/>
          <w:i/>
          <w:color w:val="000000"/>
        </w:rPr>
        <w:t>should be exchanged</w:t>
      </w:r>
      <w:proofErr w:type="gramEnd"/>
      <w:r w:rsidRPr="00BE52F6">
        <w:rPr>
          <w:rFonts w:eastAsia="Malgun Gothic"/>
          <w:i/>
          <w:color w:val="000000"/>
        </w:rPr>
        <w:t xml:space="preserve"> between serving </w:t>
      </w:r>
      <w:proofErr w:type="spellStart"/>
      <w:r w:rsidRPr="00BE52F6">
        <w:rPr>
          <w:rFonts w:eastAsia="Malgun Gothic"/>
          <w:i/>
          <w:color w:val="000000"/>
        </w:rPr>
        <w:t>gNB</w:t>
      </w:r>
      <w:proofErr w:type="spellEnd"/>
      <w:r w:rsidRPr="00BE52F6">
        <w:rPr>
          <w:rFonts w:eastAsia="Malgun Gothic"/>
          <w:i/>
          <w:color w:val="000000"/>
        </w:rPr>
        <w:t xml:space="preserve"> and neighboring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neighboring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BC3680" w:rsidRDefault="00BC3680" w:rsidP="00BC3680">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00221F64">
        <w:rPr>
          <w:rFonts w:eastAsia="Malgun Gothic"/>
          <w:color w:val="000000"/>
        </w:rPr>
        <w:t>the definition of</w:t>
      </w:r>
      <w:r w:rsidR="00221F64" w:rsidRPr="00087413">
        <w:rPr>
          <w:rFonts w:eastAsia="Malgun Gothic" w:hint="eastAsia"/>
          <w:color w:val="000000"/>
        </w:rPr>
        <w:t xml:space="preserve"> UE </w:t>
      </w:r>
      <w:r w:rsidR="00221F64">
        <w:rPr>
          <w:rFonts w:eastAsia="Malgun Gothic"/>
          <w:color w:val="000000"/>
        </w:rPr>
        <w:t xml:space="preserve">and </w:t>
      </w:r>
      <w:proofErr w:type="spellStart"/>
      <w:r w:rsidR="00221F64">
        <w:rPr>
          <w:rFonts w:eastAsia="Malgun Gothic"/>
          <w:color w:val="000000"/>
        </w:rPr>
        <w:t>gNB</w:t>
      </w:r>
      <w:proofErr w:type="spellEnd"/>
      <w:r w:rsidR="00221F64">
        <w:rPr>
          <w:rFonts w:eastAsia="Malgun Gothic"/>
          <w:color w:val="000000"/>
        </w:rPr>
        <w:t xml:space="preserve"> </w:t>
      </w:r>
      <w:r w:rsidR="00221F64" w:rsidRPr="00087413">
        <w:rPr>
          <w:rFonts w:eastAsia="Malgun Gothic" w:hint="eastAsia"/>
          <w:color w:val="000000"/>
        </w:rPr>
        <w:t xml:space="preserve">measurements based on DL </w:t>
      </w:r>
      <w:r w:rsidR="00221F64">
        <w:rPr>
          <w:rFonts w:eastAsia="Malgun Gothic"/>
          <w:color w:val="000000"/>
        </w:rPr>
        <w:t xml:space="preserve">and UL </w:t>
      </w:r>
      <w:r w:rsidR="00221F64" w:rsidRPr="00087413">
        <w:rPr>
          <w:rFonts w:eastAsia="Malgun Gothic" w:hint="eastAsia"/>
          <w:color w:val="000000"/>
        </w:rPr>
        <w:t>reference signals applicable for NR positioning</w:t>
      </w:r>
      <w:r>
        <w:rPr>
          <w:rFonts w:eastAsia="Malgun Gothic"/>
          <w:color w:val="000000"/>
        </w:rPr>
        <w:t xml:space="preserve">. Our proposals </w:t>
      </w:r>
      <w:proofErr w:type="gramStart"/>
      <w:r>
        <w:rPr>
          <w:rFonts w:eastAsia="Malgun Gothic"/>
          <w:color w:val="000000"/>
        </w:rPr>
        <w:t>are summarized</w:t>
      </w:r>
      <w:proofErr w:type="gramEnd"/>
      <w:r>
        <w:rPr>
          <w:rFonts w:eastAsia="Malgun Gothic"/>
          <w:color w:val="000000"/>
        </w:rPr>
        <w:t xml:space="preserve"> below.</w:t>
      </w:r>
    </w:p>
    <w:p w:rsidR="00BC4BD8" w:rsidRDefault="00BC4BD8" w:rsidP="00BC4BD8">
      <w:pPr>
        <w:wordWrap/>
        <w:spacing w:before="60" w:after="60" w:line="288" w:lineRule="auto"/>
        <w:jc w:val="both"/>
        <w:rPr>
          <w:i/>
        </w:rPr>
      </w:pPr>
      <w:r w:rsidRPr="009B1F44">
        <w:rPr>
          <w:b/>
          <w:i/>
        </w:rPr>
        <w:t xml:space="preserve">Proposal </w:t>
      </w:r>
      <w:r w:rsidR="009A2D7D">
        <w:rPr>
          <w:b/>
          <w:i/>
        </w:rPr>
        <w:t>1</w:t>
      </w:r>
      <w:r w:rsidRPr="009B1F44">
        <w:rPr>
          <w:i/>
        </w:rPr>
        <w:t xml:space="preserve">:  </w:t>
      </w:r>
      <w:r>
        <w:rPr>
          <w:i/>
        </w:rPr>
        <w:t>T</w:t>
      </w:r>
      <w:r w:rsidRPr="006D48E9">
        <w:rPr>
          <w:i/>
        </w:rPr>
        <w:t xml:space="preserve">he decision criterion of the UE should be defined </w:t>
      </w:r>
      <w:r>
        <w:rPr>
          <w:i/>
        </w:rPr>
        <w:t xml:space="preserve">and reported if UE chooses to use </w:t>
      </w:r>
      <w:r w:rsidRPr="006D48E9">
        <w:rPr>
          <w:i/>
        </w:rPr>
        <w:t>a DL PRS resource(s)/ resource set different from the one indicated by the network</w:t>
      </w:r>
      <w:r>
        <w:rPr>
          <w:i/>
        </w:rPr>
        <w:t xml:space="preserve"> to </w:t>
      </w:r>
      <w:r w:rsidRPr="006D48E9">
        <w:rPr>
          <w:i/>
        </w:rPr>
        <w:t>facilitate the positioning</w:t>
      </w:r>
      <w:r>
        <w:rPr>
          <w:i/>
        </w:rPr>
        <w:t>.</w:t>
      </w:r>
    </w:p>
    <w:p w:rsidR="00BC4BD8" w:rsidRDefault="00BC4BD8" w:rsidP="00BC4BD8">
      <w:pPr>
        <w:wordWrap/>
        <w:spacing w:before="60" w:after="60" w:line="288" w:lineRule="auto"/>
        <w:jc w:val="both"/>
        <w:rPr>
          <w:i/>
        </w:rPr>
      </w:pPr>
      <w:r w:rsidRPr="009B1F44">
        <w:rPr>
          <w:b/>
          <w:i/>
        </w:rPr>
        <w:t xml:space="preserve">Proposal </w:t>
      </w:r>
      <w:r w:rsidR="009A2D7D">
        <w:rPr>
          <w:b/>
          <w:i/>
        </w:rPr>
        <w:t>2</w:t>
      </w:r>
      <w:r w:rsidRPr="009B1F44">
        <w:rPr>
          <w:i/>
        </w:rPr>
        <w:t xml:space="preserve">:  </w:t>
      </w:r>
      <w:r>
        <w:rPr>
          <w:i/>
        </w:rPr>
        <w:t>T</w:t>
      </w:r>
      <w:r w:rsidRPr="006D48E9">
        <w:rPr>
          <w:i/>
        </w:rPr>
        <w:t>he</w:t>
      </w:r>
      <w:r>
        <w:rPr>
          <w:i/>
        </w:rPr>
        <w:t xml:space="preserve"> resource/resource set</w:t>
      </w:r>
      <w:r w:rsidRPr="006D48E9">
        <w:rPr>
          <w:i/>
        </w:rPr>
        <w:t xml:space="preserve"> </w:t>
      </w:r>
      <w:r>
        <w:rPr>
          <w:i/>
        </w:rPr>
        <w:t xml:space="preserve">ID(s) to be reported by the UE should depend on how such IDs are defined and if both IDs are defined locally, cell ID </w:t>
      </w:r>
      <w:proofErr w:type="gramStart"/>
      <w:r>
        <w:rPr>
          <w:i/>
        </w:rPr>
        <w:t>should also</w:t>
      </w:r>
      <w:proofErr w:type="gramEnd"/>
      <w:r>
        <w:rPr>
          <w:i/>
        </w:rPr>
        <w:t xml:space="preserve"> be reported.</w:t>
      </w:r>
    </w:p>
    <w:p w:rsidR="009A2D7D" w:rsidRPr="00051AFC" w:rsidRDefault="009A2D7D" w:rsidP="009A2D7D">
      <w:pPr>
        <w:wordWrap/>
        <w:spacing w:before="240" w:after="60" w:line="276" w:lineRule="auto"/>
        <w:jc w:val="both"/>
        <w:rPr>
          <w:i/>
        </w:rPr>
      </w:pPr>
      <w:r w:rsidRPr="009B1F44">
        <w:rPr>
          <w:b/>
          <w:i/>
        </w:rPr>
        <w:lastRenderedPageBreak/>
        <w:t xml:space="preserve">Proposal </w:t>
      </w:r>
      <w:r>
        <w:rPr>
          <w:b/>
          <w:i/>
        </w:rPr>
        <w:t>3</w:t>
      </w:r>
      <w:r w:rsidRPr="009B1F44">
        <w:rPr>
          <w:i/>
        </w:rPr>
        <w:t xml:space="preserve">:  </w:t>
      </w:r>
      <w:r>
        <w:rPr>
          <w:i/>
        </w:rPr>
        <w:t xml:space="preserve">For </w:t>
      </w:r>
      <w:r w:rsidRPr="00051AFC">
        <w:rPr>
          <w:i/>
        </w:rPr>
        <w:t>UL RTOA (relative time of arrival) measurements</w:t>
      </w:r>
      <w:r>
        <w:rPr>
          <w:i/>
        </w:rPr>
        <w:t xml:space="preserve">, </w:t>
      </w:r>
      <w:r w:rsidRPr="00AC4BE9">
        <w:rPr>
          <w:i/>
        </w:rPr>
        <w:t xml:space="preserve">the resource ID(s) or resource set ID(s) used for determining the timing of the UE </w:t>
      </w:r>
      <w:proofErr w:type="gramStart"/>
      <w:r>
        <w:rPr>
          <w:i/>
        </w:rPr>
        <w:t>can be requested</w:t>
      </w:r>
      <w:proofErr w:type="gramEnd"/>
      <w:r>
        <w:rPr>
          <w:i/>
        </w:rPr>
        <w:t xml:space="preserve"> for</w:t>
      </w:r>
      <w:r w:rsidRPr="00AC4BE9">
        <w:rPr>
          <w:i/>
        </w:rPr>
        <w:t xml:space="preserve"> reporting in the measurement report</w:t>
      </w:r>
      <w:r>
        <w:rPr>
          <w:i/>
        </w:rPr>
        <w:t xml:space="preserve"> but</w:t>
      </w:r>
      <w:r w:rsidRPr="00AC4BE9">
        <w:rPr>
          <w:i/>
        </w:rPr>
        <w:t xml:space="preserve"> the Rx beam used at the </w:t>
      </w:r>
      <w:proofErr w:type="spellStart"/>
      <w:r w:rsidRPr="00AC4BE9">
        <w:rPr>
          <w:i/>
        </w:rPr>
        <w:t>gNB</w:t>
      </w:r>
      <w:proofErr w:type="spellEnd"/>
      <w:r w:rsidRPr="00AC4BE9">
        <w:rPr>
          <w:i/>
        </w:rPr>
        <w:t xml:space="preserve"> </w:t>
      </w:r>
      <w:r>
        <w:rPr>
          <w:i/>
        </w:rPr>
        <w:t>is not needed.</w:t>
      </w:r>
    </w:p>
    <w:p w:rsidR="009A2D7D" w:rsidRPr="005F5CC4" w:rsidRDefault="009A2D7D" w:rsidP="009A2D7D">
      <w:pPr>
        <w:wordWrap/>
        <w:spacing w:before="240" w:after="60" w:line="288" w:lineRule="auto"/>
        <w:jc w:val="both"/>
        <w:rPr>
          <w:i/>
        </w:rPr>
      </w:pPr>
      <w:r w:rsidRPr="009B1F44">
        <w:rPr>
          <w:b/>
          <w:i/>
        </w:rPr>
        <w:t xml:space="preserve">Proposal </w:t>
      </w:r>
      <w:r>
        <w:rPr>
          <w:b/>
          <w:i/>
        </w:rPr>
        <w:t>4</w:t>
      </w:r>
      <w:r>
        <w:rPr>
          <w:i/>
        </w:rPr>
        <w:t xml:space="preserve">: </w:t>
      </w:r>
      <w:r w:rsidRPr="009C4F60">
        <w:rPr>
          <w:rFonts w:eastAsia="Malgun Gothic"/>
          <w:i/>
          <w:color w:val="000000"/>
        </w:rPr>
        <w:t xml:space="preserve">For the </w:t>
      </w:r>
      <w:proofErr w:type="spellStart"/>
      <w:r>
        <w:rPr>
          <w:rFonts w:eastAsia="Malgun Gothic"/>
          <w:i/>
          <w:color w:val="000000"/>
        </w:rPr>
        <w:t>gNB</w:t>
      </w:r>
      <w:proofErr w:type="spellEnd"/>
      <w:r w:rsidRPr="009C4F60">
        <w:rPr>
          <w:rFonts w:eastAsia="Malgun Gothic"/>
          <w:i/>
          <w:color w:val="000000"/>
        </w:rPr>
        <w:t xml:space="preserve"> </w:t>
      </w:r>
      <w:r w:rsidRPr="00AC4BE9">
        <w:rPr>
          <w:rFonts w:eastAsia="Malgun Gothic"/>
          <w:i/>
          <w:color w:val="000000"/>
        </w:rPr>
        <w:t xml:space="preserve">RX-TX time difference </w:t>
      </w:r>
      <w:r w:rsidRPr="009C4F60">
        <w:rPr>
          <w:rFonts w:eastAsia="Malgun Gothic"/>
          <w:i/>
          <w:color w:val="000000"/>
        </w:rPr>
        <w:t>measurement</w:t>
      </w:r>
      <w:r>
        <w:rPr>
          <w:rFonts w:eastAsia="Malgun Gothic"/>
          <w:i/>
          <w:color w:val="000000"/>
        </w:rPr>
        <w:t xml:space="preserve">, </w:t>
      </w:r>
      <w:r w:rsidRPr="00AC4BE9">
        <w:rPr>
          <w:i/>
        </w:rPr>
        <w:t xml:space="preserve">the resource ID(s) or resource set ID(s) used for determining the timing of the UE </w:t>
      </w:r>
      <w:proofErr w:type="gramStart"/>
      <w:r>
        <w:rPr>
          <w:i/>
        </w:rPr>
        <w:t>can be requested</w:t>
      </w:r>
      <w:proofErr w:type="gramEnd"/>
      <w:r>
        <w:rPr>
          <w:i/>
        </w:rPr>
        <w:t xml:space="preserve"> for</w:t>
      </w:r>
      <w:r w:rsidRPr="00AC4BE9">
        <w:rPr>
          <w:i/>
        </w:rPr>
        <w:t xml:space="preserve"> reporting in the measurement report</w:t>
      </w:r>
      <w:r>
        <w:rPr>
          <w:i/>
        </w:rPr>
        <w:t xml:space="preserve"> but</w:t>
      </w:r>
      <w:r w:rsidRPr="00AC4BE9">
        <w:rPr>
          <w:i/>
        </w:rPr>
        <w:t xml:space="preserve"> the Rx beam used at the </w:t>
      </w:r>
      <w:proofErr w:type="spellStart"/>
      <w:r w:rsidRPr="00AC4BE9">
        <w:rPr>
          <w:i/>
        </w:rPr>
        <w:t>gNB</w:t>
      </w:r>
      <w:proofErr w:type="spellEnd"/>
      <w:r w:rsidRPr="00AC4BE9">
        <w:rPr>
          <w:i/>
        </w:rPr>
        <w:t xml:space="preserve"> </w:t>
      </w:r>
      <w:r>
        <w:rPr>
          <w:i/>
        </w:rPr>
        <w:t>is not needed.</w:t>
      </w:r>
    </w:p>
    <w:p w:rsidR="00011FDE" w:rsidRPr="00BE52F6" w:rsidRDefault="00011FDE" w:rsidP="00011FDE">
      <w:pPr>
        <w:spacing w:before="60" w:after="60" w:line="288" w:lineRule="auto"/>
        <w:jc w:val="both"/>
        <w:rPr>
          <w:rFonts w:eastAsia="Malgun Gothic"/>
          <w:color w:val="000000"/>
        </w:rPr>
      </w:pPr>
      <w:r w:rsidRPr="00BE52F6">
        <w:rPr>
          <w:b/>
          <w:i/>
        </w:rPr>
        <w:t xml:space="preserve">Proposal </w:t>
      </w:r>
      <w:r w:rsidR="009A2D7D">
        <w:rPr>
          <w:b/>
          <w:i/>
        </w:rPr>
        <w:t>5</w:t>
      </w:r>
      <w:r w:rsidRPr="00BE52F6">
        <w:rPr>
          <w:i/>
        </w:rPr>
        <w:t xml:space="preserve">: </w:t>
      </w:r>
      <w:r w:rsidRPr="00BE52F6">
        <w:rPr>
          <w:rFonts w:eastAsia="Malgun Gothic"/>
          <w:i/>
          <w:color w:val="000000"/>
        </w:rPr>
        <w:t xml:space="preserve">The configuration of UL PRS </w:t>
      </w:r>
      <w:proofErr w:type="gramStart"/>
      <w:r w:rsidRPr="00BE52F6">
        <w:rPr>
          <w:rFonts w:eastAsia="Malgun Gothic"/>
          <w:i/>
          <w:color w:val="000000"/>
        </w:rPr>
        <w:t>should be exchanged</w:t>
      </w:r>
      <w:proofErr w:type="gramEnd"/>
      <w:r w:rsidRPr="00BE52F6">
        <w:rPr>
          <w:rFonts w:eastAsia="Malgun Gothic"/>
          <w:i/>
          <w:color w:val="000000"/>
        </w:rPr>
        <w:t xml:space="preserve"> between serving </w:t>
      </w:r>
      <w:proofErr w:type="spellStart"/>
      <w:r w:rsidRPr="00BE52F6">
        <w:rPr>
          <w:rFonts w:eastAsia="Malgun Gothic"/>
          <w:i/>
          <w:color w:val="000000"/>
        </w:rPr>
        <w:t>gNB</w:t>
      </w:r>
      <w:proofErr w:type="spellEnd"/>
      <w:r w:rsidRPr="00BE52F6">
        <w:rPr>
          <w:rFonts w:eastAsia="Malgun Gothic"/>
          <w:i/>
          <w:color w:val="000000"/>
        </w:rPr>
        <w:t xml:space="preserve"> and neighboring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neighboring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rsidR="000776FF" w:rsidRPr="00C2757D" w:rsidRDefault="000776FF" w:rsidP="00011FDE">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21F64" w:rsidRPr="00C1373C" w:rsidRDefault="00DF3077" w:rsidP="00047AB1">
      <w:pPr>
        <w:pStyle w:val="2222"/>
        <w:numPr>
          <w:ilvl w:val="0"/>
          <w:numId w:val="13"/>
        </w:numPr>
        <w:spacing w:after="120" w:line="288" w:lineRule="auto"/>
        <w:ind w:left="357" w:firstLineChars="0" w:hanging="357"/>
        <w:rPr>
          <w:rFonts w:eastAsia="MS Mincho"/>
          <w:bCs/>
          <w:lang w:eastAsia="ja-JP"/>
        </w:rPr>
      </w:pPr>
      <w:bookmarkStart w:id="4" w:name="_Ref446582201"/>
      <w:r>
        <w:rPr>
          <w:bCs/>
          <w:lang w:eastAsia="ja-JP"/>
        </w:rPr>
        <w:t>RAN1#97 Chairman’s notes</w:t>
      </w:r>
      <w:r w:rsidR="00221F64">
        <w:rPr>
          <w:bCs/>
          <w:lang w:eastAsia="ja-JP"/>
        </w:rPr>
        <w:t>.</w:t>
      </w:r>
    </w:p>
    <w:p w:rsidR="00BB40EC" w:rsidRPr="00011FDE" w:rsidRDefault="00C1373C" w:rsidP="00C1373C">
      <w:pPr>
        <w:pStyle w:val="2222"/>
        <w:numPr>
          <w:ilvl w:val="0"/>
          <w:numId w:val="13"/>
        </w:numPr>
        <w:spacing w:after="120" w:line="288" w:lineRule="auto"/>
        <w:ind w:left="357" w:firstLineChars="0" w:hanging="357"/>
        <w:rPr>
          <w:rFonts w:eastAsia="MS Mincho"/>
          <w:bCs/>
          <w:lang w:eastAsia="ja-JP"/>
        </w:rPr>
      </w:pPr>
      <w:r>
        <w:rPr>
          <w:bCs/>
          <w:lang w:eastAsia="ja-JP"/>
        </w:rPr>
        <w:t>RAN1#9</w:t>
      </w:r>
      <w:r>
        <w:rPr>
          <w:bCs/>
          <w:lang w:eastAsia="ja-JP"/>
        </w:rPr>
        <w:t>8</w:t>
      </w:r>
      <w:r>
        <w:rPr>
          <w:bCs/>
          <w:lang w:eastAsia="ja-JP"/>
        </w:rPr>
        <w:t xml:space="preserve"> Chairman’s notes.</w:t>
      </w:r>
      <w:bookmarkStart w:id="5" w:name="_GoBack"/>
      <w:bookmarkEnd w:id="4"/>
      <w:bookmarkEnd w:id="5"/>
    </w:p>
    <w:sectPr w:rsidR="00BB40EC" w:rsidRPr="00011FDE"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8B7" w:rsidRPr="00C47AD2" w:rsidRDefault="004138B7">
      <w:pPr>
        <w:rPr>
          <w:rFonts w:ascii="Arial" w:hAnsi="Arial"/>
          <w:sz w:val="12"/>
        </w:rPr>
      </w:pPr>
      <w:r>
        <w:separator/>
      </w:r>
    </w:p>
  </w:endnote>
  <w:endnote w:type="continuationSeparator" w:id="0">
    <w:p w:rsidR="004138B7" w:rsidRPr="00C47AD2" w:rsidRDefault="004138B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C1373C">
      <w:t>5</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8B7" w:rsidRPr="00C47AD2" w:rsidRDefault="004138B7">
      <w:pPr>
        <w:rPr>
          <w:rFonts w:ascii="Arial" w:hAnsi="Arial"/>
          <w:sz w:val="12"/>
        </w:rPr>
      </w:pPr>
      <w:r>
        <w:separator/>
      </w:r>
    </w:p>
  </w:footnote>
  <w:footnote w:type="continuationSeparator" w:id="0">
    <w:p w:rsidR="004138B7" w:rsidRPr="00C47AD2" w:rsidRDefault="004138B7">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5A35D9"/>
    <w:multiLevelType w:val="hybridMultilevel"/>
    <w:tmpl w:val="F01C11E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626E90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5EE4525"/>
    <w:multiLevelType w:val="hybridMultilevel"/>
    <w:tmpl w:val="9FCA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D1D34"/>
    <w:multiLevelType w:val="hybridMultilevel"/>
    <w:tmpl w:val="FACCF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0D7F00"/>
    <w:multiLevelType w:val="hybridMultilevel"/>
    <w:tmpl w:val="03E6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FB4BF4"/>
    <w:multiLevelType w:val="hybridMultilevel"/>
    <w:tmpl w:val="46EC4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2F1BF3"/>
    <w:multiLevelType w:val="hybridMultilevel"/>
    <w:tmpl w:val="DCF05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AF7CAD"/>
    <w:multiLevelType w:val="hybridMultilevel"/>
    <w:tmpl w:val="993C2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FB4849"/>
    <w:multiLevelType w:val="hybridMultilevel"/>
    <w:tmpl w:val="9E4A1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67232"/>
    <w:multiLevelType w:val="hybridMultilevel"/>
    <w:tmpl w:val="626C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2100B0"/>
    <w:multiLevelType w:val="hybridMultilevel"/>
    <w:tmpl w:val="C3AAC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1B1860"/>
    <w:multiLevelType w:val="hybridMultilevel"/>
    <w:tmpl w:val="B8F63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08635C"/>
    <w:multiLevelType w:val="hybridMultilevel"/>
    <w:tmpl w:val="32822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4"/>
  </w:num>
  <w:num w:numId="6">
    <w:abstractNumId w:val="32"/>
  </w:num>
  <w:num w:numId="7">
    <w:abstractNumId w:val="15"/>
  </w:num>
  <w:num w:numId="8">
    <w:abstractNumId w:val="12"/>
  </w:num>
  <w:num w:numId="9">
    <w:abstractNumId w:val="28"/>
  </w:num>
  <w:num w:numId="10">
    <w:abstractNumId w:val="4"/>
  </w:num>
  <w:num w:numId="11">
    <w:abstractNumId w:val="5"/>
  </w:num>
  <w:num w:numId="12">
    <w:abstractNumId w:val="30"/>
  </w:num>
  <w:num w:numId="13">
    <w:abstractNumId w:val="3"/>
  </w:num>
  <w:num w:numId="14">
    <w:abstractNumId w:val="9"/>
  </w:num>
  <w:num w:numId="15">
    <w:abstractNumId w:val="23"/>
  </w:num>
  <w:num w:numId="16">
    <w:abstractNumId w:val="6"/>
  </w:num>
  <w:num w:numId="17">
    <w:abstractNumId w:val="26"/>
  </w:num>
  <w:num w:numId="18">
    <w:abstractNumId w:val="13"/>
  </w:num>
  <w:num w:numId="19">
    <w:abstractNumId w:val="1"/>
  </w:num>
  <w:num w:numId="20">
    <w:abstractNumId w:val="2"/>
  </w:num>
  <w:num w:numId="21">
    <w:abstractNumId w:val="22"/>
  </w:num>
  <w:num w:numId="22">
    <w:abstractNumId w:val="24"/>
  </w:num>
  <w:num w:numId="23">
    <w:abstractNumId w:val="25"/>
  </w:num>
  <w:num w:numId="24">
    <w:abstractNumId w:val="10"/>
  </w:num>
  <w:num w:numId="25">
    <w:abstractNumId w:val="20"/>
  </w:num>
  <w:num w:numId="26">
    <w:abstractNumId w:val="19"/>
  </w:num>
  <w:num w:numId="27">
    <w:abstractNumId w:val="11"/>
  </w:num>
  <w:num w:numId="28">
    <w:abstractNumId w:val="18"/>
  </w:num>
  <w:num w:numId="29">
    <w:abstractNumId w:val="31"/>
  </w:num>
  <w:num w:numId="30">
    <w:abstractNumId w:val="21"/>
  </w:num>
  <w:num w:numId="31">
    <w:abstractNumId w:val="16"/>
  </w:num>
  <w:num w:numId="32">
    <w:abstractNumId w:val="17"/>
  </w:num>
  <w:num w:numId="33">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1FDE"/>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C7E"/>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AB1"/>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3DA"/>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13"/>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487"/>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A38"/>
    <w:rsid w:val="000C2B98"/>
    <w:rsid w:val="000C2D2F"/>
    <w:rsid w:val="000C335C"/>
    <w:rsid w:val="000C3782"/>
    <w:rsid w:val="000C394A"/>
    <w:rsid w:val="000C3CEC"/>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DBC"/>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3D49"/>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48"/>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1F64"/>
    <w:rsid w:val="0022229B"/>
    <w:rsid w:val="002224FC"/>
    <w:rsid w:val="00222873"/>
    <w:rsid w:val="00222A1C"/>
    <w:rsid w:val="00222A92"/>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C72"/>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3D39"/>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25F"/>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3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FE"/>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19"/>
    <w:rsid w:val="002F15B3"/>
    <w:rsid w:val="002F1955"/>
    <w:rsid w:val="002F1AD4"/>
    <w:rsid w:val="002F1DAB"/>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2AF"/>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579"/>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A51"/>
    <w:rsid w:val="003B4AB7"/>
    <w:rsid w:val="003B4B28"/>
    <w:rsid w:val="003B52C0"/>
    <w:rsid w:val="003B5774"/>
    <w:rsid w:val="003B5B82"/>
    <w:rsid w:val="003B5C6F"/>
    <w:rsid w:val="003B5EF7"/>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1CDE"/>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A37"/>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8B7"/>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1B3D"/>
    <w:rsid w:val="00491C68"/>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1F1"/>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CB2"/>
    <w:rsid w:val="004B3EA8"/>
    <w:rsid w:val="004B40E5"/>
    <w:rsid w:val="004B41D6"/>
    <w:rsid w:val="004B503F"/>
    <w:rsid w:val="004B50EA"/>
    <w:rsid w:val="004B5174"/>
    <w:rsid w:val="004B5811"/>
    <w:rsid w:val="004B58A5"/>
    <w:rsid w:val="004B5957"/>
    <w:rsid w:val="004B609E"/>
    <w:rsid w:val="004B647B"/>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599"/>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A20"/>
    <w:rsid w:val="00510B29"/>
    <w:rsid w:val="005111E2"/>
    <w:rsid w:val="005114D2"/>
    <w:rsid w:val="00511994"/>
    <w:rsid w:val="00511A1B"/>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BDB"/>
    <w:rsid w:val="00536A38"/>
    <w:rsid w:val="00536B1C"/>
    <w:rsid w:val="0053722C"/>
    <w:rsid w:val="005372A9"/>
    <w:rsid w:val="005373B4"/>
    <w:rsid w:val="00537461"/>
    <w:rsid w:val="00537721"/>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DD"/>
    <w:rsid w:val="00544035"/>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3F6"/>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110"/>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3FF6"/>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6E60"/>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32"/>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BD8"/>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5CA"/>
    <w:rsid w:val="005E6698"/>
    <w:rsid w:val="005E6851"/>
    <w:rsid w:val="005E69E3"/>
    <w:rsid w:val="005E6C6C"/>
    <w:rsid w:val="005E6CB6"/>
    <w:rsid w:val="005E7A11"/>
    <w:rsid w:val="005E7DA2"/>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D36"/>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B5A"/>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60"/>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110"/>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6121"/>
    <w:rsid w:val="006C64F3"/>
    <w:rsid w:val="006C670C"/>
    <w:rsid w:val="006C67D9"/>
    <w:rsid w:val="006C698C"/>
    <w:rsid w:val="006C699B"/>
    <w:rsid w:val="006C6AF5"/>
    <w:rsid w:val="006C6D5C"/>
    <w:rsid w:val="006C749A"/>
    <w:rsid w:val="006C7A92"/>
    <w:rsid w:val="006D00ED"/>
    <w:rsid w:val="006D0274"/>
    <w:rsid w:val="006D11CD"/>
    <w:rsid w:val="006D1B2F"/>
    <w:rsid w:val="006D28D3"/>
    <w:rsid w:val="006D2ECF"/>
    <w:rsid w:val="006D31C9"/>
    <w:rsid w:val="006D46A1"/>
    <w:rsid w:val="006D48E9"/>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98D"/>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0DB"/>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19A"/>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4512"/>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A5C"/>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4AAD"/>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A7"/>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E12"/>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390"/>
    <w:rsid w:val="008B65B0"/>
    <w:rsid w:val="008B676F"/>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1B"/>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3037"/>
    <w:rsid w:val="009134EC"/>
    <w:rsid w:val="00913A3C"/>
    <w:rsid w:val="00913D2F"/>
    <w:rsid w:val="009144C9"/>
    <w:rsid w:val="0091476C"/>
    <w:rsid w:val="0091485E"/>
    <w:rsid w:val="0091495E"/>
    <w:rsid w:val="00914EBE"/>
    <w:rsid w:val="00915006"/>
    <w:rsid w:val="00915018"/>
    <w:rsid w:val="009151CA"/>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07"/>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2DDD"/>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4A"/>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7D"/>
    <w:rsid w:val="009A3030"/>
    <w:rsid w:val="009A345F"/>
    <w:rsid w:val="009A3993"/>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6"/>
    <w:rsid w:val="009C4F60"/>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34B"/>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A38"/>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1D"/>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2E3"/>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3A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1C"/>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7D9"/>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BE9"/>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11"/>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0A8"/>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10"/>
    <w:rsid w:val="00B12B96"/>
    <w:rsid w:val="00B12C31"/>
    <w:rsid w:val="00B12CEE"/>
    <w:rsid w:val="00B13139"/>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6C7"/>
    <w:rsid w:val="00B30A6F"/>
    <w:rsid w:val="00B30BF7"/>
    <w:rsid w:val="00B30E49"/>
    <w:rsid w:val="00B310AD"/>
    <w:rsid w:val="00B312F3"/>
    <w:rsid w:val="00B31343"/>
    <w:rsid w:val="00B31931"/>
    <w:rsid w:val="00B31A9F"/>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01D"/>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3E7"/>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0EC"/>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680"/>
    <w:rsid w:val="00BC3900"/>
    <w:rsid w:val="00BC3C12"/>
    <w:rsid w:val="00BC4279"/>
    <w:rsid w:val="00BC4597"/>
    <w:rsid w:val="00BC47CB"/>
    <w:rsid w:val="00BC4990"/>
    <w:rsid w:val="00BC49B3"/>
    <w:rsid w:val="00BC4A3C"/>
    <w:rsid w:val="00BC4AD8"/>
    <w:rsid w:val="00BC4B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6E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633"/>
    <w:rsid w:val="00BE09B8"/>
    <w:rsid w:val="00BE1169"/>
    <w:rsid w:val="00BE130C"/>
    <w:rsid w:val="00BE14E3"/>
    <w:rsid w:val="00BE1D61"/>
    <w:rsid w:val="00BE22E4"/>
    <w:rsid w:val="00BE2549"/>
    <w:rsid w:val="00BE28C0"/>
    <w:rsid w:val="00BE344B"/>
    <w:rsid w:val="00BE3718"/>
    <w:rsid w:val="00BE39D3"/>
    <w:rsid w:val="00BE39FA"/>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3A6D"/>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73C"/>
    <w:rsid w:val="00C13947"/>
    <w:rsid w:val="00C13950"/>
    <w:rsid w:val="00C13BBC"/>
    <w:rsid w:val="00C13CB1"/>
    <w:rsid w:val="00C13CF7"/>
    <w:rsid w:val="00C13F9A"/>
    <w:rsid w:val="00C14327"/>
    <w:rsid w:val="00C14572"/>
    <w:rsid w:val="00C14A24"/>
    <w:rsid w:val="00C14A38"/>
    <w:rsid w:val="00C14C07"/>
    <w:rsid w:val="00C15135"/>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762"/>
    <w:rsid w:val="00C4785E"/>
    <w:rsid w:val="00C47A33"/>
    <w:rsid w:val="00C47D22"/>
    <w:rsid w:val="00C50597"/>
    <w:rsid w:val="00C5060F"/>
    <w:rsid w:val="00C50CF8"/>
    <w:rsid w:val="00C510BD"/>
    <w:rsid w:val="00C510BF"/>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E0B"/>
    <w:rsid w:val="00C65E56"/>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C3"/>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697"/>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3FA7"/>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093"/>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801"/>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077"/>
    <w:rsid w:val="00DF36A6"/>
    <w:rsid w:val="00DF36E6"/>
    <w:rsid w:val="00DF3A1F"/>
    <w:rsid w:val="00DF3CAC"/>
    <w:rsid w:val="00DF4272"/>
    <w:rsid w:val="00DF431D"/>
    <w:rsid w:val="00DF4332"/>
    <w:rsid w:val="00DF437B"/>
    <w:rsid w:val="00DF45AE"/>
    <w:rsid w:val="00DF45DB"/>
    <w:rsid w:val="00DF461E"/>
    <w:rsid w:val="00DF463A"/>
    <w:rsid w:val="00DF47C1"/>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E76"/>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EC"/>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9C5"/>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191"/>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0D4"/>
    <w:rsid w:val="00F46374"/>
    <w:rsid w:val="00F4655C"/>
    <w:rsid w:val="00F46D5F"/>
    <w:rsid w:val="00F46F1C"/>
    <w:rsid w:val="00F46F65"/>
    <w:rsid w:val="00F471FE"/>
    <w:rsid w:val="00F478A0"/>
    <w:rsid w:val="00F479BB"/>
    <w:rsid w:val="00F479D2"/>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730"/>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D78"/>
    <w:rsid w:val="00F57DA1"/>
    <w:rsid w:val="00F57F98"/>
    <w:rsid w:val="00F57FCF"/>
    <w:rsid w:val="00F60203"/>
    <w:rsid w:val="00F60844"/>
    <w:rsid w:val="00F608DA"/>
    <w:rsid w:val="00F60A76"/>
    <w:rsid w:val="00F60A88"/>
    <w:rsid w:val="00F60B8E"/>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26"/>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5F"/>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A6"/>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0FA5"/>
    <w:rsid w:val="00FA1115"/>
    <w:rsid w:val="00FA1295"/>
    <w:rsid w:val="00FA12D4"/>
    <w:rsid w:val="00FA1547"/>
    <w:rsid w:val="00FA164E"/>
    <w:rsid w:val="00FA1867"/>
    <w:rsid w:val="00FA1D65"/>
    <w:rsid w:val="00FA207A"/>
    <w:rsid w:val="00FA217D"/>
    <w:rsid w:val="00FA218E"/>
    <w:rsid w:val="00FA2487"/>
    <w:rsid w:val="00FA26F8"/>
    <w:rsid w:val="00FA2C1C"/>
    <w:rsid w:val="00FA2D8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0A6"/>
    <w:rsid w:val="00FA61EC"/>
    <w:rsid w:val="00FA63E9"/>
    <w:rsid w:val="00FA645A"/>
    <w:rsid w:val="00FA64E0"/>
    <w:rsid w:val="00FA6507"/>
    <w:rsid w:val="00FA6BC3"/>
    <w:rsid w:val="00FA6CD9"/>
    <w:rsid w:val="00FA6E80"/>
    <w:rsid w:val="00FA76DA"/>
    <w:rsid w:val="00FB12B9"/>
    <w:rsid w:val="00FB15E3"/>
    <w:rsid w:val="00FB1E06"/>
    <w:rsid w:val="00FB1E88"/>
    <w:rsid w:val="00FB2375"/>
    <w:rsid w:val="00FB2415"/>
    <w:rsid w:val="00FB2D43"/>
    <w:rsid w:val="00FB3A60"/>
    <w:rsid w:val="00FB3AE9"/>
    <w:rsid w:val="00FB3AF0"/>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7040"/>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F1EAD7D-9451-4A67-A759-A3308C59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목록 단락 Char,列表段落 Char,¥¡¡¡¡ì¬º¥¹¥È¶ÎÂä Char,ÁÐ³ö¶ÎÂä Char,列表段落1 Char,—ño’i—Ž Char,¥ê¥¹¥È¶ÎÂä Char,Paragrafo elenco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목록 단락,列表段落,¥¡¡¡¡ì¬º¥¹¥È¶ÎÂä,ÁÐ³ö¶ÎÂä,列表段落1,—ño’i—Ž,¥ê¥¹¥È¶ÎÂä,1st level - Bullet List Paragraph,Lettre d'introduction,Paragrafo elenco,Normal bullet 2,Bullet list,列表段落11"/>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27725F"/>
    <w:pPr>
      <w:spacing w:after="120"/>
    </w:pPr>
    <w:rPr>
      <w:rFonts w:ascii="Arial" w:eastAsia="Malgun Gothic" w:hAnsi="Arial"/>
      <w:lang w:eastAsia="en-US"/>
    </w:rPr>
  </w:style>
  <w:style w:type="paragraph" w:customStyle="1" w:styleId="3GPPAgreements">
    <w:name w:val="3GPP Agreements"/>
    <w:basedOn w:val="Normal"/>
    <w:link w:val="3GPPAgreementsChar"/>
    <w:qFormat/>
    <w:rsid w:val="00CD23C3"/>
    <w:pPr>
      <w:widowControl/>
      <w:numPr>
        <w:numId w:val="14"/>
      </w:numPr>
      <w:wordWrap/>
      <w:overflowPunct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CD23C3"/>
    <w:rPr>
      <w:rFonts w:eastAsia="SimSun"/>
      <w:sz w:val="22"/>
      <w:lang w:val="en-US"/>
    </w:rPr>
  </w:style>
  <w:style w:type="paragraph" w:customStyle="1" w:styleId="Style1">
    <w:name w:val="Style1"/>
    <w:basedOn w:val="Heading3"/>
    <w:qFormat/>
    <w:rsid w:val="00D42093"/>
    <w:pPr>
      <w:numPr>
        <w:ilvl w:val="0"/>
        <w:numId w:val="0"/>
      </w:numPr>
      <w:tabs>
        <w:tab w:val="num" w:pos="720"/>
      </w:tabs>
      <w:ind w:left="720" w:hanging="720"/>
    </w:pPr>
  </w:style>
  <w:style w:type="character" w:customStyle="1" w:styleId="TALChar">
    <w:name w:val="TAL Char"/>
    <w:qFormat/>
    <w:locked/>
    <w:rsid w:val="00581110"/>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0B743-CFC5-4323-98BF-C9BE58E3D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2006</Words>
  <Characters>11439</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2019-10-02T13:58:00Z</dcterms:created>
  <dcterms:modified xsi:type="dcterms:W3CDTF">2019-10-02T13:59:00Z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F7C5CEA6D6A1A472D527E61DAB7E82D43003E5B9E44AC66AF47EBFF06A2C4AE5</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E:\3GPP\Rel-16\RAN1#96\Meeting\Pos\DL&amp;UL\R1-1902245 NR Positioning DL_UL Techniques_SS.doc</vt:lpwstr>
  </property>
</Properties>
</file>